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C14" w:rsidRDefault="004722F6" w:rsidP="004722F6">
      <w:pPr>
        <w:spacing w:before="240" w:after="200" w:line="360" w:lineRule="auto"/>
        <w:jc w:val="center"/>
      </w:pPr>
      <w:r>
        <w:rPr>
          <w:b/>
          <w:bCs/>
          <w:sz w:val="28"/>
          <w:szCs w:val="28"/>
        </w:rPr>
        <w:t>Consumer Behaviour</w:t>
      </w:r>
    </w:p>
    <w:p w:rsidR="00F44C14" w:rsidRDefault="004722F6" w:rsidP="004722F6">
      <w:pPr>
        <w:spacing w:before="240" w:after="200" w:line="360" w:lineRule="auto"/>
        <w:jc w:val="center"/>
        <w:rPr>
          <w:b/>
          <w:bCs/>
          <w:sz w:val="28"/>
          <w:szCs w:val="28"/>
        </w:rPr>
      </w:pPr>
      <w:r>
        <w:rPr>
          <w:b/>
          <w:bCs/>
          <w:sz w:val="28"/>
          <w:szCs w:val="28"/>
        </w:rPr>
        <w:t>Jun 2026 Examination</w:t>
      </w:r>
    </w:p>
    <w:p w:rsidR="004722F6" w:rsidRDefault="004722F6" w:rsidP="004722F6">
      <w:pPr>
        <w:spacing w:before="240" w:after="200" w:line="360" w:lineRule="auto"/>
        <w:jc w:val="center"/>
        <w:rPr>
          <w:b/>
          <w:bCs/>
          <w:sz w:val="28"/>
          <w:szCs w:val="28"/>
        </w:rPr>
      </w:pPr>
    </w:p>
    <w:p w:rsidR="004722F6" w:rsidRDefault="004722F6" w:rsidP="004722F6">
      <w:pPr>
        <w:spacing w:before="240" w:after="200" w:line="360" w:lineRule="auto"/>
        <w:jc w:val="center"/>
      </w:pPr>
    </w:p>
    <w:p w:rsidR="00F44C14" w:rsidRDefault="004722F6" w:rsidP="004722F6">
      <w:pPr>
        <w:spacing w:before="240" w:after="120" w:line="360" w:lineRule="auto"/>
        <w:jc w:val="both"/>
      </w:pPr>
      <w:r>
        <w:rPr>
          <w:b/>
          <w:bCs/>
          <w:sz w:val="24"/>
          <w:szCs w:val="24"/>
        </w:rPr>
        <w:t>Q1. A leading electronics retailer is experiencing stagnant sales growth despite launching a new high-end smartphone line. The marketing team observes that while many customers express interest and gather information online, few proceed to actual purchase. The product has significant brand differences and a premium price, but reviews indicate concerns about post-purchase support and product reliability. The leadership is keen to improve conversion rates by better aligning their strategies with the consumer decision-making process, particularly focusing on the evaluation and post-purchase phases. Applying the stages of the consumer decision-making process, how should the retailer modify its marketing and after-sales strategies to improve conversion rates and address consumer concerns about post-purchase satisfaction for its high-end smartphones?</w:t>
      </w:r>
    </w:p>
    <w:p w:rsidR="00F44C14" w:rsidRDefault="004722F6" w:rsidP="004722F6">
      <w:pPr>
        <w:spacing w:before="240" w:after="120" w:line="360" w:lineRule="auto"/>
        <w:jc w:val="both"/>
      </w:pPr>
      <w:proofErr w:type="gramStart"/>
      <w:r>
        <w:rPr>
          <w:b/>
          <w:bCs/>
          <w:sz w:val="24"/>
          <w:szCs w:val="24"/>
        </w:rPr>
        <w:t>Ans 1.</w:t>
      </w:r>
      <w:proofErr w:type="gramEnd"/>
    </w:p>
    <w:p w:rsidR="00F44C14" w:rsidRDefault="004722F6" w:rsidP="004722F6">
      <w:pPr>
        <w:spacing w:before="240" w:after="60" w:line="360" w:lineRule="auto"/>
      </w:pPr>
      <w:r>
        <w:rPr>
          <w:b/>
          <w:bCs/>
          <w:sz w:val="24"/>
          <w:szCs w:val="24"/>
        </w:rPr>
        <w:t>Introduction</w:t>
      </w:r>
    </w:p>
    <w:p w:rsidR="00F44C14" w:rsidRDefault="004722F6" w:rsidP="004014FB">
      <w:pPr>
        <w:spacing w:before="240" w:after="120" w:line="360" w:lineRule="auto"/>
        <w:jc w:val="both"/>
      </w:pPr>
      <w:r>
        <w:rPr>
          <w:sz w:val="24"/>
          <w:szCs w:val="24"/>
        </w:rPr>
        <w:t xml:space="preserve">The consumer decision-making process is a well-established framework that explains how buyers move from recognising a need to making a purchase and evaluating their experience afterward. For the electronics retailer, the problem is not at the awareness or information search stage. Customers are clearly finding the products and researching them online. The breakdown is happening at the evaluation and purchase stages, and dissatisfaction may be building at the post-purchase stage due to concerns about reliability and after-sales support. The retailer must redesign its strategies around these specific pain points to convert interest into purchase and </w:t>
      </w:r>
    </w:p>
    <w:p w:rsidR="004722F6" w:rsidRDefault="004722F6" w:rsidP="004722F6">
      <w:pPr>
        <w:spacing w:before="240" w:after="120" w:line="360" w:lineRule="auto"/>
        <w:jc w:val="both"/>
        <w:rPr>
          <w:b/>
          <w:bCs/>
          <w:sz w:val="24"/>
          <w:szCs w:val="24"/>
        </w:rPr>
      </w:pPr>
    </w:p>
    <w:p w:rsidR="004014FB" w:rsidRPr="004014FB" w:rsidRDefault="004014FB" w:rsidP="004014FB">
      <w:pPr>
        <w:shd w:val="clear" w:color="auto" w:fill="FFFFFF"/>
        <w:spacing w:line="276" w:lineRule="auto"/>
        <w:jc w:val="center"/>
        <w:rPr>
          <w:rFonts w:ascii="Arial" w:eastAsia="Calibri" w:hAnsi="Arial"/>
          <w:color w:val="222222"/>
          <w:lang w:val="en-IN"/>
        </w:rPr>
      </w:pPr>
      <w:proofErr w:type="gramStart"/>
      <w:r w:rsidRPr="004014FB">
        <w:rPr>
          <w:rFonts w:ascii="Georgia" w:eastAsia="Calibri" w:hAnsi="Georgia"/>
          <w:color w:val="000000"/>
          <w:sz w:val="33"/>
          <w:szCs w:val="33"/>
          <w:highlight w:val="cyan"/>
          <w:shd w:val="clear" w:color="auto" w:fill="FF0000"/>
          <w:lang w:val="en-IN"/>
        </w:rPr>
        <w:t>Its</w:t>
      </w:r>
      <w:proofErr w:type="gramEnd"/>
      <w:r w:rsidRPr="004014FB">
        <w:rPr>
          <w:rFonts w:ascii="Georgia" w:eastAsia="Calibri" w:hAnsi="Georgia"/>
          <w:color w:val="000000"/>
          <w:sz w:val="33"/>
          <w:szCs w:val="33"/>
          <w:highlight w:val="cyan"/>
          <w:shd w:val="clear" w:color="auto" w:fill="FF0000"/>
          <w:lang w:val="en-IN"/>
        </w:rPr>
        <w:t xml:space="preserve"> Half solved only</w:t>
      </w:r>
    </w:p>
    <w:p w:rsidR="004014FB" w:rsidRPr="004014FB" w:rsidRDefault="004014FB" w:rsidP="004014FB">
      <w:pPr>
        <w:shd w:val="clear" w:color="auto" w:fill="FFFFFF"/>
        <w:spacing w:before="240" w:after="240" w:line="276" w:lineRule="auto"/>
        <w:jc w:val="center"/>
        <w:rPr>
          <w:rFonts w:ascii="Georgia" w:eastAsia="Calibri" w:hAnsi="Georgia"/>
          <w:sz w:val="40"/>
          <w:szCs w:val="33"/>
          <w:shd w:val="clear" w:color="auto" w:fill="FFFF00"/>
          <w:lang w:val="en-IN"/>
        </w:rPr>
      </w:pPr>
      <w:r w:rsidRPr="004014FB">
        <w:rPr>
          <w:rFonts w:ascii="Georgia" w:eastAsia="Calibri" w:hAnsi="Georgia"/>
          <w:sz w:val="40"/>
          <w:szCs w:val="33"/>
          <w:shd w:val="clear" w:color="auto" w:fill="FFFF00"/>
          <w:lang w:val="en-IN"/>
        </w:rPr>
        <w:lastRenderedPageBreak/>
        <w:t xml:space="preserve">Buy </w:t>
      </w:r>
      <w:proofErr w:type="gramStart"/>
      <w:r w:rsidRPr="004014FB">
        <w:rPr>
          <w:rFonts w:ascii="Georgia" w:eastAsia="Calibri" w:hAnsi="Georgia"/>
          <w:sz w:val="40"/>
          <w:szCs w:val="33"/>
          <w:shd w:val="clear" w:color="auto" w:fill="FFFF00"/>
          <w:lang w:val="en-IN"/>
        </w:rPr>
        <w:t>Complete</w:t>
      </w:r>
      <w:proofErr w:type="gramEnd"/>
      <w:r w:rsidRPr="004014FB">
        <w:rPr>
          <w:rFonts w:ascii="Georgia" w:eastAsia="Calibri" w:hAnsi="Georgia"/>
          <w:sz w:val="40"/>
          <w:szCs w:val="33"/>
          <w:shd w:val="clear" w:color="auto" w:fill="FFFF00"/>
          <w:lang w:val="en-IN"/>
        </w:rPr>
        <w:t xml:space="preserve"> assignment from us</w:t>
      </w:r>
    </w:p>
    <w:p w:rsidR="004014FB" w:rsidRPr="004014FB" w:rsidRDefault="004014FB" w:rsidP="004014FB">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4014FB">
        <w:rPr>
          <w:rFonts w:ascii="Georgia" w:eastAsia="Calibri" w:hAnsi="Georgia"/>
          <w:b/>
          <w:color w:val="222222"/>
          <w:sz w:val="33"/>
          <w:szCs w:val="33"/>
          <w:shd w:val="clear" w:color="auto" w:fill="FFFF00"/>
          <w:lang w:val="en-IN"/>
        </w:rPr>
        <w:t>Price – 190</w:t>
      </w:r>
      <w:proofErr w:type="gramStart"/>
      <w:r w:rsidRPr="004014FB">
        <w:rPr>
          <w:rFonts w:ascii="Georgia" w:eastAsia="Calibri" w:hAnsi="Georgia"/>
          <w:b/>
          <w:color w:val="222222"/>
          <w:sz w:val="33"/>
          <w:szCs w:val="33"/>
          <w:shd w:val="clear" w:color="auto" w:fill="FFFF00"/>
          <w:lang w:val="en-IN"/>
        </w:rPr>
        <w:t>/  assignment</w:t>
      </w:r>
      <w:proofErr w:type="gramEnd"/>
    </w:p>
    <w:p w:rsidR="004014FB" w:rsidRPr="004014FB" w:rsidRDefault="004014FB" w:rsidP="004014FB">
      <w:pPr>
        <w:spacing w:before="240" w:after="240" w:line="276" w:lineRule="auto"/>
        <w:jc w:val="center"/>
        <w:rPr>
          <w:rFonts w:ascii="Georgia" w:eastAsia="Calibri" w:hAnsi="Georgia"/>
          <w:b/>
          <w:bCs/>
          <w:color w:val="FFFFFF"/>
          <w:sz w:val="36"/>
          <w:szCs w:val="36"/>
          <w:shd w:val="clear" w:color="auto" w:fill="FFFF00"/>
          <w:lang w:val="en-IN"/>
        </w:rPr>
      </w:pPr>
      <w:r w:rsidRPr="004014FB">
        <w:rPr>
          <w:rFonts w:ascii="Georgia" w:eastAsia="Calibri" w:hAnsi="Georgia"/>
          <w:b/>
          <w:sz w:val="40"/>
          <w:szCs w:val="40"/>
          <w:highlight w:val="yellow"/>
          <w:lang w:val="en-IN"/>
        </w:rPr>
        <w:t>NMIMS Online University</w:t>
      </w:r>
      <w:r w:rsidRPr="004014FB">
        <w:rPr>
          <w:rFonts w:ascii="Georgia" w:eastAsia="Calibri" w:hAnsi="Georgia"/>
          <w:b/>
          <w:color w:val="222222"/>
          <w:sz w:val="33"/>
          <w:szCs w:val="33"/>
          <w:highlight w:val="yellow"/>
          <w:shd w:val="clear" w:color="auto" w:fill="FFFF00"/>
          <w:lang w:val="en-IN"/>
        </w:rPr>
        <w:t xml:space="preserve"> </w:t>
      </w:r>
      <w:r w:rsidRPr="004014FB">
        <w:rPr>
          <w:rFonts w:ascii="Georgia" w:eastAsia="Calibri" w:hAnsi="Georgia"/>
          <w:b/>
          <w:sz w:val="36"/>
          <w:szCs w:val="36"/>
          <w:lang w:val="en-IN"/>
        </w:rPr>
        <w:t xml:space="preserve">Complete </w:t>
      </w:r>
      <w:proofErr w:type="gramStart"/>
      <w:r w:rsidRPr="004014FB">
        <w:rPr>
          <w:rFonts w:ascii="Georgia" w:eastAsia="Calibri" w:hAnsi="Georgia"/>
          <w:b/>
          <w:sz w:val="36"/>
          <w:szCs w:val="36"/>
          <w:lang w:val="en-IN"/>
        </w:rPr>
        <w:t>SolvedAssignments</w:t>
      </w:r>
      <w:r w:rsidRPr="004014FB">
        <w:rPr>
          <w:rFonts w:ascii="Georgia" w:eastAsia="Calibri" w:hAnsi="Georgia"/>
          <w:b/>
          <w:color w:val="FF0000"/>
          <w:sz w:val="36"/>
          <w:szCs w:val="36"/>
          <w:lang w:val="en-IN"/>
        </w:rPr>
        <w:t xml:space="preserve">  </w:t>
      </w:r>
      <w:r w:rsidRPr="004014FB">
        <w:rPr>
          <w:rFonts w:ascii="Georgia" w:eastAsia="Calibri" w:hAnsi="Georgia"/>
          <w:b/>
          <w:bCs/>
          <w:color w:val="FFFFFF"/>
          <w:sz w:val="36"/>
          <w:szCs w:val="36"/>
          <w:highlight w:val="red"/>
          <w:shd w:val="clear" w:color="auto" w:fill="FFFF00"/>
          <w:lang w:val="en-IN"/>
        </w:rPr>
        <w:t>session</w:t>
      </w:r>
      <w:proofErr w:type="gramEnd"/>
      <w:r w:rsidRPr="004014FB">
        <w:rPr>
          <w:rFonts w:ascii="Georgia" w:eastAsia="Calibri" w:hAnsi="Georgia"/>
          <w:b/>
          <w:bCs/>
          <w:color w:val="FFFFFF"/>
          <w:sz w:val="36"/>
          <w:szCs w:val="36"/>
          <w:highlight w:val="red"/>
          <w:shd w:val="clear" w:color="auto" w:fill="FFFF00"/>
          <w:lang w:val="en-IN"/>
        </w:rPr>
        <w:t xml:space="preserve"> JUNE  2026</w:t>
      </w:r>
    </w:p>
    <w:p w:rsidR="004014FB" w:rsidRPr="004014FB" w:rsidRDefault="004014FB" w:rsidP="004014FB">
      <w:pPr>
        <w:spacing w:before="240" w:after="240" w:line="276" w:lineRule="auto"/>
        <w:jc w:val="center"/>
        <w:rPr>
          <w:rFonts w:ascii="Georgia" w:eastAsia="Calibri" w:hAnsi="Georgia"/>
          <w:b/>
          <w:sz w:val="36"/>
          <w:szCs w:val="36"/>
          <w:lang w:val="en-IN"/>
        </w:rPr>
      </w:pPr>
      <w:r w:rsidRPr="004014FB">
        <w:rPr>
          <w:rFonts w:ascii="Georgia" w:eastAsia="Calibri" w:hAnsi="Georgia"/>
          <w:b/>
          <w:sz w:val="36"/>
          <w:szCs w:val="36"/>
          <w:highlight w:val="cyan"/>
          <w:lang w:val="en-IN"/>
        </w:rPr>
        <w:t>Last date 27 April 2026</w:t>
      </w:r>
    </w:p>
    <w:p w:rsidR="004014FB" w:rsidRPr="004014FB" w:rsidRDefault="004014FB" w:rsidP="004014FB">
      <w:pPr>
        <w:spacing w:before="240" w:after="240" w:line="276" w:lineRule="auto"/>
        <w:jc w:val="center"/>
        <w:rPr>
          <w:rFonts w:ascii="Georgia" w:eastAsia="Calibri" w:hAnsi="Georgia"/>
          <w:sz w:val="32"/>
          <w:szCs w:val="32"/>
          <w:lang w:val="en-IN"/>
        </w:rPr>
      </w:pPr>
      <w:proofErr w:type="gramStart"/>
      <w:r w:rsidRPr="004014FB">
        <w:rPr>
          <w:rFonts w:ascii="Georgia" w:eastAsia="Calibri" w:hAnsi="Georgia"/>
          <w:sz w:val="32"/>
          <w:szCs w:val="32"/>
          <w:lang w:val="en-IN"/>
        </w:rPr>
        <w:t>buy</w:t>
      </w:r>
      <w:proofErr w:type="gramEnd"/>
      <w:r w:rsidRPr="004014FB">
        <w:rPr>
          <w:rFonts w:ascii="Georgia" w:eastAsia="Calibri" w:hAnsi="Georgia"/>
          <w:sz w:val="32"/>
          <w:szCs w:val="32"/>
          <w:lang w:val="en-IN"/>
        </w:rPr>
        <w:t xml:space="preserve"> cheap assignment help online from us easily</w:t>
      </w:r>
    </w:p>
    <w:p w:rsidR="004014FB" w:rsidRPr="004014FB" w:rsidRDefault="004014FB" w:rsidP="004014FB">
      <w:pPr>
        <w:spacing w:before="240" w:after="240" w:line="276" w:lineRule="auto"/>
        <w:jc w:val="center"/>
        <w:rPr>
          <w:rFonts w:ascii="Georgia" w:eastAsia="Calibri" w:hAnsi="Georgia"/>
          <w:sz w:val="32"/>
          <w:szCs w:val="32"/>
          <w:lang w:val="en-GB"/>
        </w:rPr>
      </w:pPr>
      <w:proofErr w:type="gramStart"/>
      <w:r w:rsidRPr="004014FB">
        <w:rPr>
          <w:rFonts w:ascii="Georgia" w:eastAsia="Calibri" w:hAnsi="Georgia"/>
          <w:sz w:val="32"/>
          <w:szCs w:val="32"/>
          <w:lang w:val="en-IN"/>
        </w:rPr>
        <w:t>we</w:t>
      </w:r>
      <w:proofErr w:type="gramEnd"/>
      <w:r w:rsidRPr="004014FB">
        <w:rPr>
          <w:rFonts w:ascii="Georgia" w:eastAsia="Calibri" w:hAnsi="Georgia"/>
          <w:sz w:val="32"/>
          <w:szCs w:val="32"/>
          <w:lang w:val="en-IN"/>
        </w:rPr>
        <w:t xml:space="preserve"> are here to help you with the best and cheap help </w:t>
      </w:r>
    </w:p>
    <w:p w:rsidR="004014FB" w:rsidRPr="004014FB" w:rsidRDefault="004014FB" w:rsidP="004014FB">
      <w:pPr>
        <w:spacing w:before="240" w:after="240" w:line="276" w:lineRule="auto"/>
        <w:jc w:val="center"/>
        <w:rPr>
          <w:rFonts w:ascii="Georgia" w:eastAsia="Calibri" w:hAnsi="Georgia"/>
          <w:b/>
          <w:sz w:val="44"/>
          <w:szCs w:val="44"/>
          <w:lang w:val="en-IN"/>
        </w:rPr>
      </w:pPr>
      <w:r w:rsidRPr="004014FB">
        <w:rPr>
          <w:rFonts w:ascii="Georgia" w:eastAsia="Calibri" w:hAnsi="Georgia"/>
          <w:b/>
          <w:sz w:val="36"/>
          <w:szCs w:val="36"/>
          <w:lang w:val="en-IN"/>
        </w:rPr>
        <w:t>Contact No –</w:t>
      </w:r>
      <w:r w:rsidRPr="004014FB">
        <w:rPr>
          <w:rFonts w:ascii="Georgia" w:eastAsia="Calibri" w:hAnsi="Georgia"/>
          <w:b/>
          <w:sz w:val="44"/>
          <w:szCs w:val="44"/>
          <w:lang w:val="en-IN"/>
        </w:rPr>
        <w:t xml:space="preserve"> </w:t>
      </w:r>
      <w:r w:rsidRPr="004014FB">
        <w:rPr>
          <w:rFonts w:ascii="Georgia" w:eastAsia="Calibri" w:hAnsi="Georgia"/>
          <w:b/>
          <w:sz w:val="40"/>
          <w:szCs w:val="40"/>
          <w:highlight w:val="yellow"/>
          <w:lang w:val="en-IN"/>
        </w:rPr>
        <w:t>8791514139</w:t>
      </w:r>
      <w:r w:rsidRPr="004014FB">
        <w:rPr>
          <w:rFonts w:ascii="Georgia" w:eastAsia="Calibri" w:hAnsi="Georgia"/>
          <w:b/>
          <w:sz w:val="40"/>
          <w:szCs w:val="40"/>
          <w:lang w:val="en-IN"/>
        </w:rPr>
        <w:t xml:space="preserve"> (WhatsApp)</w:t>
      </w:r>
    </w:p>
    <w:p w:rsidR="004014FB" w:rsidRPr="004014FB" w:rsidRDefault="004014FB" w:rsidP="004014FB">
      <w:pPr>
        <w:spacing w:before="240" w:after="240" w:line="276" w:lineRule="auto"/>
        <w:jc w:val="center"/>
        <w:rPr>
          <w:rFonts w:ascii="Georgia" w:eastAsia="Calibri" w:hAnsi="Georgia"/>
          <w:b/>
          <w:sz w:val="32"/>
          <w:szCs w:val="32"/>
          <w:lang w:val="en-IN"/>
        </w:rPr>
      </w:pPr>
      <w:r w:rsidRPr="004014FB">
        <w:rPr>
          <w:rFonts w:ascii="Georgia" w:eastAsia="Calibri" w:hAnsi="Georgia"/>
          <w:b/>
          <w:sz w:val="32"/>
          <w:szCs w:val="32"/>
          <w:lang w:val="en-IN"/>
        </w:rPr>
        <w:t>OR</w:t>
      </w:r>
    </w:p>
    <w:p w:rsidR="004014FB" w:rsidRPr="004014FB" w:rsidRDefault="004014FB" w:rsidP="004014FB">
      <w:pPr>
        <w:spacing w:before="240" w:after="240" w:line="276" w:lineRule="auto"/>
        <w:jc w:val="center"/>
        <w:rPr>
          <w:rFonts w:ascii="Georgia" w:eastAsia="Calibri" w:hAnsi="Georgia"/>
          <w:b/>
          <w:sz w:val="32"/>
          <w:szCs w:val="32"/>
          <w:lang w:val="en-IN"/>
        </w:rPr>
      </w:pPr>
      <w:r w:rsidRPr="004014FB">
        <w:rPr>
          <w:rFonts w:ascii="Georgia" w:eastAsia="Calibri" w:hAnsi="Georgia"/>
          <w:b/>
          <w:sz w:val="32"/>
          <w:szCs w:val="32"/>
          <w:lang w:val="en-IN"/>
        </w:rPr>
        <w:t>Mail us</w:t>
      </w:r>
      <w:proofErr w:type="gramStart"/>
      <w:r w:rsidRPr="004014FB">
        <w:rPr>
          <w:rFonts w:ascii="Georgia" w:eastAsia="Calibri" w:hAnsi="Georgia"/>
          <w:b/>
          <w:sz w:val="32"/>
          <w:szCs w:val="32"/>
          <w:lang w:val="en-IN"/>
        </w:rPr>
        <w:t xml:space="preserve">-  </w:t>
      </w:r>
      <w:proofErr w:type="gramEnd"/>
      <w:r w:rsidRPr="004014FB">
        <w:rPr>
          <w:rFonts w:ascii="Calibri" w:eastAsia="Calibri" w:hAnsi="Calibri"/>
          <w:sz w:val="22"/>
          <w:szCs w:val="22"/>
          <w:lang w:val="en-IN"/>
        </w:rPr>
        <w:fldChar w:fldCharType="begin"/>
      </w:r>
      <w:r w:rsidRPr="004014FB">
        <w:rPr>
          <w:rFonts w:ascii="Calibri" w:eastAsia="Calibri" w:hAnsi="Calibri"/>
          <w:sz w:val="22"/>
          <w:szCs w:val="22"/>
          <w:lang w:val="en-IN"/>
        </w:rPr>
        <w:instrText>HYPERLINK "mailto:bestassignment247@gmail.com"</w:instrText>
      </w:r>
      <w:r w:rsidRPr="004014FB">
        <w:rPr>
          <w:rFonts w:ascii="Calibri" w:eastAsia="Calibri" w:hAnsi="Calibri"/>
          <w:sz w:val="22"/>
          <w:szCs w:val="22"/>
          <w:lang w:val="en-IN"/>
        </w:rPr>
        <w:fldChar w:fldCharType="separate"/>
      </w:r>
      <w:r w:rsidRPr="004014FB">
        <w:rPr>
          <w:rFonts w:ascii="Georgia" w:eastAsia="Calibri" w:hAnsi="Georgia"/>
          <w:b/>
          <w:color w:val="0000FF"/>
          <w:sz w:val="32"/>
          <w:szCs w:val="22"/>
          <w:u w:val="single"/>
          <w:lang w:val="en-IN"/>
        </w:rPr>
        <w:t>bestassignment247@gmail.com</w:t>
      </w:r>
      <w:r w:rsidRPr="004014FB">
        <w:rPr>
          <w:rFonts w:ascii="Calibri" w:eastAsia="Calibri" w:hAnsi="Calibri"/>
          <w:sz w:val="22"/>
          <w:szCs w:val="22"/>
          <w:lang w:val="en-IN"/>
        </w:rPr>
        <w:fldChar w:fldCharType="end"/>
      </w:r>
    </w:p>
    <w:p w:rsidR="004014FB" w:rsidRPr="004014FB" w:rsidRDefault="004014FB" w:rsidP="004014FB">
      <w:pPr>
        <w:spacing w:after="200" w:line="360" w:lineRule="auto"/>
        <w:jc w:val="center"/>
        <w:rPr>
          <w:rFonts w:eastAsia="Calibri"/>
          <w:sz w:val="22"/>
          <w:szCs w:val="22"/>
          <w:lang w:val="en-IN"/>
        </w:rPr>
      </w:pPr>
      <w:r w:rsidRPr="004014FB">
        <w:rPr>
          <w:rFonts w:ascii="Georgia" w:eastAsia="Calibri" w:hAnsi="Georgia"/>
          <w:b/>
          <w:sz w:val="32"/>
          <w:szCs w:val="32"/>
          <w:lang w:val="en-IN"/>
        </w:rPr>
        <w:t xml:space="preserve">Our website - </w:t>
      </w:r>
      <w:hyperlink r:id="rId5" w:history="1">
        <w:r w:rsidRPr="004014FB">
          <w:rPr>
            <w:rFonts w:ascii="Georgia" w:eastAsia="Calibri" w:hAnsi="Georgia"/>
            <w:b/>
            <w:color w:val="0000FF"/>
            <w:sz w:val="32"/>
            <w:u w:val="single"/>
            <w:lang w:val="en-IN"/>
          </w:rPr>
          <w:t>www.assignmentsupport.in</w:t>
        </w:r>
      </w:hyperlink>
    </w:p>
    <w:p w:rsidR="004722F6" w:rsidRDefault="004722F6" w:rsidP="004722F6">
      <w:pPr>
        <w:spacing w:before="240" w:after="120" w:line="360" w:lineRule="auto"/>
        <w:jc w:val="both"/>
        <w:rPr>
          <w:b/>
          <w:bCs/>
          <w:sz w:val="24"/>
          <w:szCs w:val="24"/>
        </w:rPr>
      </w:pPr>
    </w:p>
    <w:p w:rsidR="00F44C14" w:rsidRDefault="004722F6" w:rsidP="004722F6">
      <w:pPr>
        <w:spacing w:before="240" w:after="120" w:line="360" w:lineRule="auto"/>
        <w:jc w:val="both"/>
      </w:pPr>
      <w:proofErr w:type="gramStart"/>
      <w:r>
        <w:rPr>
          <w:b/>
          <w:bCs/>
          <w:sz w:val="24"/>
          <w:szCs w:val="24"/>
        </w:rPr>
        <w:t>Q2 (A).</w:t>
      </w:r>
      <w:proofErr w:type="gramEnd"/>
      <w:r>
        <w:rPr>
          <w:b/>
          <w:bCs/>
          <w:sz w:val="24"/>
          <w:szCs w:val="24"/>
        </w:rPr>
        <w:t xml:space="preserve"> A global cosmetics brand is considering a revamp of its product packaging to appeal to environmentally conscious consumers. While the current design embodies luxury through intricate detailing and premium materials, new concepts feature minimalist, recycled packaging to convey sustainability. Internal stakeholders worry that the shift might alienate high-end customers, whereas others argue it is essential for contemporary relevance. Company leaders seek an assessment of the strategic trade-offs involved in reimagining packaging image amidst evolving consumer expectations. Critique the competing perspectives (luxury-focused and sustainability-driven). Choose one of the perspectives/approaches and briefly justify your choice.</w:t>
      </w:r>
    </w:p>
    <w:p w:rsidR="00F44C14" w:rsidRDefault="004722F6" w:rsidP="004722F6">
      <w:pPr>
        <w:spacing w:before="240" w:after="120" w:line="360" w:lineRule="auto"/>
        <w:jc w:val="both"/>
      </w:pPr>
      <w:proofErr w:type="gramStart"/>
      <w:r>
        <w:rPr>
          <w:b/>
          <w:bCs/>
          <w:sz w:val="24"/>
          <w:szCs w:val="24"/>
        </w:rPr>
        <w:t>Ans 2a.</w:t>
      </w:r>
      <w:proofErr w:type="gramEnd"/>
    </w:p>
    <w:p w:rsidR="00F44C14" w:rsidRDefault="004722F6" w:rsidP="004722F6">
      <w:pPr>
        <w:spacing w:before="240" w:after="60" w:line="360" w:lineRule="auto"/>
      </w:pPr>
      <w:r>
        <w:rPr>
          <w:b/>
          <w:bCs/>
          <w:sz w:val="24"/>
          <w:szCs w:val="24"/>
        </w:rPr>
        <w:lastRenderedPageBreak/>
        <w:t>Introduction</w:t>
      </w:r>
    </w:p>
    <w:p w:rsidR="00F44C14" w:rsidRDefault="004722F6" w:rsidP="004722F6">
      <w:pPr>
        <w:spacing w:before="240" w:after="120" w:line="360" w:lineRule="auto"/>
        <w:jc w:val="both"/>
      </w:pPr>
      <w:r>
        <w:rPr>
          <w:sz w:val="24"/>
          <w:szCs w:val="24"/>
        </w:rPr>
        <w:t>Packaging plays a dual role in luxury cosmetics. It is both functional protection and a brand signal. When a global cosmetics brand considers shifting from premium intricate packaging to minimalist recycled materials, it is essentially asking whether its brand identity should evolve or stay anchored to its heritage. Both perspectives carry genuine merit and real risk.</w:t>
      </w:r>
    </w:p>
    <w:p w:rsidR="00F44C14" w:rsidRDefault="004722F6" w:rsidP="004722F6">
      <w:pPr>
        <w:spacing w:before="240" w:after="60" w:line="360" w:lineRule="auto"/>
      </w:pPr>
      <w:r>
        <w:rPr>
          <w:b/>
          <w:bCs/>
          <w:sz w:val="24"/>
          <w:szCs w:val="24"/>
        </w:rPr>
        <w:t>Concept and Application</w:t>
      </w:r>
    </w:p>
    <w:p w:rsidR="00F44C14" w:rsidRDefault="004722F6" w:rsidP="004014FB">
      <w:pPr>
        <w:spacing w:before="240" w:after="120" w:line="360" w:lineRule="auto"/>
        <w:jc w:val="both"/>
      </w:pPr>
      <w:r>
        <w:rPr>
          <w:sz w:val="24"/>
          <w:szCs w:val="24"/>
        </w:rPr>
        <w:t xml:space="preserve">Consumer perception research consistently shows that packaging is one of the first cues that </w:t>
      </w:r>
    </w:p>
    <w:p w:rsidR="004722F6" w:rsidRDefault="004722F6" w:rsidP="004722F6">
      <w:pPr>
        <w:spacing w:before="240" w:after="120" w:line="360" w:lineRule="auto"/>
        <w:jc w:val="both"/>
        <w:rPr>
          <w:b/>
          <w:bCs/>
          <w:sz w:val="24"/>
          <w:szCs w:val="24"/>
        </w:rPr>
      </w:pPr>
    </w:p>
    <w:p w:rsidR="004722F6" w:rsidRDefault="004722F6" w:rsidP="004722F6">
      <w:pPr>
        <w:spacing w:before="240" w:after="120" w:line="360" w:lineRule="auto"/>
        <w:jc w:val="both"/>
        <w:rPr>
          <w:b/>
          <w:bCs/>
          <w:sz w:val="24"/>
          <w:szCs w:val="24"/>
        </w:rPr>
      </w:pPr>
    </w:p>
    <w:p w:rsidR="00F44C14" w:rsidRDefault="004722F6" w:rsidP="004722F6">
      <w:pPr>
        <w:spacing w:before="240" w:after="120" w:line="360" w:lineRule="auto"/>
        <w:jc w:val="both"/>
      </w:pPr>
      <w:proofErr w:type="gramStart"/>
      <w:r>
        <w:rPr>
          <w:b/>
          <w:bCs/>
          <w:sz w:val="24"/>
          <w:szCs w:val="24"/>
        </w:rPr>
        <w:t>Q2 (B).</w:t>
      </w:r>
      <w:proofErr w:type="gramEnd"/>
      <w:r>
        <w:rPr>
          <w:b/>
          <w:bCs/>
          <w:sz w:val="24"/>
          <w:szCs w:val="24"/>
        </w:rPr>
        <w:t xml:space="preserve"> An established fast-food chain is facing stagnation in sales for its standard meal offerings, despite their emphasis on affordability and accessibility (physiological needs). A new marketing director proposes a rebranding campaign that integrates community-based programs (social needs), introduces limited-edition premium menu items (esteem needs), and collaborates with local celebrities for endorsements. The executive board is concerned about the effectiveness and coherence of this multi-pronged strategy in revitalizing the brand. Critically assess the board's concerns regarding the integration of multiple levels of Maslow's hierarchy in the proposed campaign. Evaluate and briefly explain whether a layered needs-based approach or a focused, single-level strategy would better stimulate consumer motivation and sustainable sales growth for the fast-food chain.</w:t>
      </w:r>
    </w:p>
    <w:p w:rsidR="00F44C14" w:rsidRDefault="004722F6" w:rsidP="004722F6">
      <w:pPr>
        <w:spacing w:before="240" w:after="120" w:line="360" w:lineRule="auto"/>
        <w:jc w:val="both"/>
      </w:pPr>
      <w:proofErr w:type="gramStart"/>
      <w:r>
        <w:rPr>
          <w:b/>
          <w:bCs/>
          <w:sz w:val="24"/>
          <w:szCs w:val="24"/>
        </w:rPr>
        <w:t>Ans 2b.</w:t>
      </w:r>
      <w:proofErr w:type="gramEnd"/>
    </w:p>
    <w:p w:rsidR="00F44C14" w:rsidRDefault="004722F6" w:rsidP="004722F6">
      <w:pPr>
        <w:spacing w:before="240" w:after="60" w:line="360" w:lineRule="auto"/>
      </w:pPr>
      <w:r>
        <w:rPr>
          <w:b/>
          <w:bCs/>
          <w:sz w:val="24"/>
          <w:szCs w:val="24"/>
        </w:rPr>
        <w:t>Introduction</w:t>
      </w:r>
    </w:p>
    <w:p w:rsidR="00F44C14" w:rsidRDefault="004722F6" w:rsidP="004014FB">
      <w:pPr>
        <w:spacing w:before="240" w:after="120" w:line="360" w:lineRule="auto"/>
        <w:jc w:val="both"/>
      </w:pPr>
      <w:r>
        <w:rPr>
          <w:sz w:val="24"/>
          <w:szCs w:val="24"/>
        </w:rPr>
        <w:t xml:space="preserve">Maslow's Hierarchy of Needs is a motivational theory that organises human needs into five levels, from basic physiological needs at the base to self-actualisation at the top. Marketing campaigns can be designed to appeal to one or multiple levels simultaneously. </w:t>
      </w:r>
      <w:proofErr w:type="gramStart"/>
      <w:r>
        <w:rPr>
          <w:sz w:val="24"/>
          <w:szCs w:val="24"/>
        </w:rPr>
        <w:t>The fast-food chain's proposed campaign attempts to address physiological, social, and esteem needs together.</w:t>
      </w:r>
      <w:proofErr w:type="gramEnd"/>
      <w:r>
        <w:rPr>
          <w:sz w:val="24"/>
          <w:szCs w:val="24"/>
        </w:rPr>
        <w:t xml:space="preserve"> The board's concern about coherence is worth taking seriously because without a unifying brand </w:t>
      </w:r>
    </w:p>
    <w:sectPr w:rsidR="00F44C14" w:rsidSect="00F44C14">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4804"/>
    <w:multiLevelType w:val="hybridMultilevel"/>
    <w:tmpl w:val="036ECCE4"/>
    <w:lvl w:ilvl="0" w:tplc="BBDA5374">
      <w:start w:val="1"/>
      <w:numFmt w:val="bullet"/>
      <w:lvlText w:val="●"/>
      <w:lvlJc w:val="left"/>
      <w:pPr>
        <w:ind w:left="720" w:hanging="360"/>
      </w:pPr>
    </w:lvl>
    <w:lvl w:ilvl="1" w:tplc="E29AD1FA">
      <w:start w:val="1"/>
      <w:numFmt w:val="bullet"/>
      <w:lvlText w:val="○"/>
      <w:lvlJc w:val="left"/>
      <w:pPr>
        <w:ind w:left="1440" w:hanging="360"/>
      </w:pPr>
    </w:lvl>
    <w:lvl w:ilvl="2" w:tplc="E952A8F6">
      <w:start w:val="1"/>
      <w:numFmt w:val="bullet"/>
      <w:lvlText w:val="■"/>
      <w:lvlJc w:val="left"/>
      <w:pPr>
        <w:ind w:left="2160" w:hanging="360"/>
      </w:pPr>
    </w:lvl>
    <w:lvl w:ilvl="3" w:tplc="5CC8FFE4">
      <w:start w:val="1"/>
      <w:numFmt w:val="bullet"/>
      <w:lvlText w:val="●"/>
      <w:lvlJc w:val="left"/>
      <w:pPr>
        <w:ind w:left="2880" w:hanging="360"/>
      </w:pPr>
    </w:lvl>
    <w:lvl w:ilvl="4" w:tplc="51F20B56">
      <w:start w:val="1"/>
      <w:numFmt w:val="bullet"/>
      <w:lvlText w:val="○"/>
      <w:lvlJc w:val="left"/>
      <w:pPr>
        <w:ind w:left="3600" w:hanging="360"/>
      </w:pPr>
    </w:lvl>
    <w:lvl w:ilvl="5" w:tplc="5268B4E8">
      <w:start w:val="1"/>
      <w:numFmt w:val="bullet"/>
      <w:lvlText w:val="■"/>
      <w:lvlJc w:val="left"/>
      <w:pPr>
        <w:ind w:left="4320" w:hanging="360"/>
      </w:pPr>
    </w:lvl>
    <w:lvl w:ilvl="6" w:tplc="B9E0794E">
      <w:start w:val="1"/>
      <w:numFmt w:val="bullet"/>
      <w:lvlText w:val="●"/>
      <w:lvlJc w:val="left"/>
      <w:pPr>
        <w:ind w:left="5040" w:hanging="360"/>
      </w:pPr>
    </w:lvl>
    <w:lvl w:ilvl="7" w:tplc="3F0E8BD8">
      <w:start w:val="1"/>
      <w:numFmt w:val="bullet"/>
      <w:lvlText w:val="●"/>
      <w:lvlJc w:val="left"/>
      <w:pPr>
        <w:ind w:left="5760" w:hanging="360"/>
      </w:pPr>
    </w:lvl>
    <w:lvl w:ilvl="8" w:tplc="514C62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characterSpacingControl w:val="doNotCompress"/>
  <w:compat/>
  <w:rsids>
    <w:rsidRoot w:val="00F44C14"/>
    <w:rsid w:val="003168CB"/>
    <w:rsid w:val="004014FB"/>
    <w:rsid w:val="004722F6"/>
    <w:rsid w:val="00F44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CB"/>
  </w:style>
  <w:style w:type="paragraph" w:styleId="Heading1">
    <w:name w:val="heading 1"/>
    <w:qFormat/>
    <w:rsid w:val="00F44C14"/>
    <w:pPr>
      <w:outlineLvl w:val="0"/>
    </w:pPr>
    <w:rPr>
      <w:color w:val="2E74B5"/>
      <w:sz w:val="32"/>
      <w:szCs w:val="32"/>
    </w:rPr>
  </w:style>
  <w:style w:type="paragraph" w:styleId="Heading2">
    <w:name w:val="heading 2"/>
    <w:qFormat/>
    <w:rsid w:val="00F44C14"/>
    <w:pPr>
      <w:outlineLvl w:val="1"/>
    </w:pPr>
    <w:rPr>
      <w:color w:val="2E74B5"/>
      <w:sz w:val="26"/>
      <w:szCs w:val="26"/>
    </w:rPr>
  </w:style>
  <w:style w:type="paragraph" w:styleId="Heading3">
    <w:name w:val="heading 3"/>
    <w:qFormat/>
    <w:rsid w:val="00F44C14"/>
    <w:pPr>
      <w:outlineLvl w:val="2"/>
    </w:pPr>
    <w:rPr>
      <w:color w:val="1F4D78"/>
      <w:sz w:val="24"/>
      <w:szCs w:val="24"/>
    </w:rPr>
  </w:style>
  <w:style w:type="paragraph" w:styleId="Heading4">
    <w:name w:val="heading 4"/>
    <w:qFormat/>
    <w:rsid w:val="00F44C14"/>
    <w:pPr>
      <w:outlineLvl w:val="3"/>
    </w:pPr>
    <w:rPr>
      <w:i/>
      <w:iCs/>
      <w:color w:val="2E74B5"/>
    </w:rPr>
  </w:style>
  <w:style w:type="paragraph" w:styleId="Heading5">
    <w:name w:val="heading 5"/>
    <w:qFormat/>
    <w:rsid w:val="00F44C14"/>
    <w:pPr>
      <w:outlineLvl w:val="4"/>
    </w:pPr>
    <w:rPr>
      <w:color w:val="2E74B5"/>
    </w:rPr>
  </w:style>
  <w:style w:type="paragraph" w:styleId="Heading6">
    <w:name w:val="heading 6"/>
    <w:qFormat/>
    <w:rsid w:val="00F44C1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44C14"/>
    <w:rPr>
      <w:sz w:val="56"/>
      <w:szCs w:val="56"/>
    </w:rPr>
  </w:style>
  <w:style w:type="paragraph" w:customStyle="1" w:styleId="Strong1">
    <w:name w:val="Strong1"/>
    <w:qFormat/>
    <w:rsid w:val="00F44C14"/>
    <w:rPr>
      <w:b/>
      <w:bCs/>
    </w:rPr>
  </w:style>
  <w:style w:type="paragraph" w:styleId="ListParagraph">
    <w:name w:val="List Paragraph"/>
    <w:qFormat/>
    <w:rsid w:val="00F44C14"/>
  </w:style>
  <w:style w:type="character" w:styleId="Hyperlink">
    <w:name w:val="Hyperlink"/>
    <w:uiPriority w:val="99"/>
    <w:unhideWhenUsed/>
    <w:rsid w:val="00F44C14"/>
    <w:rPr>
      <w:color w:val="0563C1"/>
      <w:u w:val="single"/>
    </w:rPr>
  </w:style>
  <w:style w:type="character" w:styleId="FootnoteReference">
    <w:name w:val="footnote reference"/>
    <w:uiPriority w:val="99"/>
    <w:semiHidden/>
    <w:unhideWhenUsed/>
    <w:rsid w:val="00F44C14"/>
    <w:rPr>
      <w:vertAlign w:val="superscript"/>
    </w:rPr>
  </w:style>
  <w:style w:type="paragraph" w:styleId="FootnoteText">
    <w:name w:val="footnote text"/>
    <w:link w:val="FootnoteTextChar"/>
    <w:uiPriority w:val="99"/>
    <w:semiHidden/>
    <w:unhideWhenUsed/>
    <w:rsid w:val="00F44C14"/>
  </w:style>
  <w:style w:type="character" w:customStyle="1" w:styleId="FootnoteTextChar">
    <w:name w:val="Footnote Text Char"/>
    <w:link w:val="FootnoteText"/>
    <w:uiPriority w:val="99"/>
    <w:semiHidden/>
    <w:unhideWhenUsed/>
    <w:rsid w:val="00F44C14"/>
    <w:rPr>
      <w:sz w:val="20"/>
      <w:szCs w:val="20"/>
    </w:rPr>
  </w:style>
  <w:style w:type="character" w:styleId="EndnoteReference">
    <w:name w:val="endnote reference"/>
    <w:uiPriority w:val="99"/>
    <w:semiHidden/>
    <w:unhideWhenUsed/>
    <w:rsid w:val="00F44C14"/>
    <w:rPr>
      <w:vertAlign w:val="superscript"/>
    </w:rPr>
  </w:style>
  <w:style w:type="paragraph" w:styleId="EndnoteText">
    <w:name w:val="endnote text"/>
    <w:link w:val="EndnoteTextChar"/>
    <w:uiPriority w:val="99"/>
    <w:semiHidden/>
    <w:unhideWhenUsed/>
    <w:rsid w:val="00F44C14"/>
  </w:style>
  <w:style w:type="character" w:customStyle="1" w:styleId="EndnoteTextChar">
    <w:name w:val="Endnote Text Char"/>
    <w:link w:val="EndnoteText"/>
    <w:uiPriority w:val="99"/>
    <w:semiHidden/>
    <w:unhideWhenUsed/>
    <w:rsid w:val="00F44C14"/>
    <w:rPr>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2026-04-21T09:13:00Z</dcterms:created>
  <dcterms:modified xsi:type="dcterms:W3CDTF">2026-04-22T10:07:00Z</dcterms:modified>
</cp:coreProperties>
</file>