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44" w:rsidRPr="00752FF2" w:rsidRDefault="00757144" w:rsidP="00757144">
      <w:pPr>
        <w:spacing w:line="360" w:lineRule="auto"/>
        <w:jc w:val="center"/>
        <w:rPr>
          <w:rFonts w:ascii="Times New Roman" w:hAnsi="Times New Roman"/>
          <w:b/>
          <w:sz w:val="24"/>
          <w:szCs w:val="24"/>
        </w:rPr>
      </w:pPr>
      <w:r w:rsidRPr="00752FF2">
        <w:rPr>
          <w:rFonts w:ascii="Times New Roman" w:hAnsi="Times New Roman"/>
          <w:b/>
          <w:sz w:val="24"/>
          <w:szCs w:val="24"/>
        </w:rPr>
        <w:t>Fundamentals of Taxation</w:t>
      </w:r>
    </w:p>
    <w:p w:rsidR="00757144" w:rsidRPr="00752FF2" w:rsidRDefault="00757144" w:rsidP="00757144">
      <w:pPr>
        <w:spacing w:line="360" w:lineRule="auto"/>
        <w:jc w:val="center"/>
        <w:rPr>
          <w:rFonts w:ascii="Times New Roman" w:hAnsi="Times New Roman"/>
          <w:b/>
          <w:sz w:val="24"/>
          <w:szCs w:val="24"/>
        </w:rPr>
      </w:pPr>
      <w:r w:rsidRPr="00752FF2">
        <w:rPr>
          <w:rFonts w:ascii="Times New Roman" w:hAnsi="Times New Roman"/>
          <w:b/>
          <w:sz w:val="24"/>
          <w:szCs w:val="24"/>
        </w:rPr>
        <w:t>April 2025 Examination</w:t>
      </w:r>
    </w:p>
    <w:p w:rsidR="00757144" w:rsidRPr="00752FF2" w:rsidRDefault="00757144" w:rsidP="00757144">
      <w:pPr>
        <w:spacing w:line="360" w:lineRule="auto"/>
        <w:jc w:val="both"/>
        <w:rPr>
          <w:rFonts w:ascii="Times New Roman" w:hAnsi="Times New Roman"/>
          <w:b/>
          <w:sz w:val="24"/>
          <w:szCs w:val="24"/>
        </w:rPr>
      </w:pPr>
    </w:p>
    <w:p w:rsidR="00757144" w:rsidRPr="00752FF2" w:rsidRDefault="00757144" w:rsidP="00757144">
      <w:pPr>
        <w:spacing w:line="360" w:lineRule="auto"/>
        <w:jc w:val="both"/>
        <w:rPr>
          <w:rFonts w:ascii="Times New Roman" w:hAnsi="Times New Roman"/>
          <w:b/>
          <w:sz w:val="24"/>
          <w:szCs w:val="24"/>
        </w:rPr>
      </w:pP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1. Appraise the concept of taxation by defining key terms such as Person, Assessee, Income, Assessment Year, and Previous Year. Additionally, elucidate the determination of Total Income under various Heads of Income and the Basis of Charge as per the Income Tax Act. (10 Marks)</w:t>
      </w:r>
    </w:p>
    <w:p w:rsidR="00F22893" w:rsidRPr="00752FF2" w:rsidRDefault="00F22893" w:rsidP="00757144">
      <w:pPr>
        <w:spacing w:line="360" w:lineRule="auto"/>
        <w:jc w:val="both"/>
        <w:rPr>
          <w:rFonts w:ascii="Times New Roman" w:hAnsi="Times New Roman"/>
          <w:b/>
          <w:sz w:val="24"/>
          <w:szCs w:val="24"/>
        </w:rPr>
      </w:pPr>
      <w:r w:rsidRPr="00752FF2">
        <w:rPr>
          <w:rFonts w:ascii="Times New Roman" w:hAnsi="Times New Roman"/>
          <w:b/>
          <w:sz w:val="24"/>
          <w:szCs w:val="24"/>
        </w:rPr>
        <w:t>Ans 1.</w:t>
      </w:r>
    </w:p>
    <w:p w:rsidR="00F22893" w:rsidRPr="00752FF2" w:rsidRDefault="00F22893" w:rsidP="00F22893">
      <w:pPr>
        <w:spacing w:line="360" w:lineRule="auto"/>
        <w:jc w:val="both"/>
        <w:rPr>
          <w:rFonts w:ascii="Times New Roman" w:hAnsi="Times New Roman"/>
          <w:b/>
          <w:bCs/>
          <w:sz w:val="24"/>
          <w:szCs w:val="24"/>
        </w:rPr>
      </w:pPr>
      <w:r w:rsidRPr="00752FF2">
        <w:rPr>
          <w:rFonts w:ascii="Times New Roman" w:eastAsiaTheme="majorEastAsia" w:hAnsi="Times New Roman"/>
          <w:b/>
          <w:bCs/>
          <w:sz w:val="24"/>
          <w:szCs w:val="24"/>
        </w:rPr>
        <w:t>Introduction</w:t>
      </w:r>
    </w:p>
    <w:p w:rsidR="00F22893" w:rsidRPr="00752FF2" w:rsidRDefault="00F22893" w:rsidP="003376D8">
      <w:pPr>
        <w:spacing w:line="360" w:lineRule="auto"/>
        <w:jc w:val="both"/>
        <w:rPr>
          <w:rFonts w:ascii="Times New Roman" w:hAnsi="Times New Roman"/>
          <w:sz w:val="24"/>
          <w:szCs w:val="24"/>
        </w:rPr>
      </w:pPr>
      <w:r w:rsidRPr="00752FF2">
        <w:rPr>
          <w:rFonts w:ascii="Times New Roman" w:hAnsi="Times New Roman"/>
          <w:sz w:val="24"/>
          <w:szCs w:val="24"/>
        </w:rPr>
        <w:t xml:space="preserve">Taxation is a crucial mechanism through which governments generate revenue to fund public expenditures, including infrastructure development, social welfare programs, and administrative functions. The concept of taxation is deeply embedded in economic and legal systems, ensuring financial stability and equitable resource distribution. In India, taxation is governed primarily by the </w:t>
      </w:r>
      <w:r w:rsidRPr="00752FF2">
        <w:rPr>
          <w:rFonts w:ascii="Times New Roman" w:eastAsiaTheme="majorEastAsia" w:hAnsi="Times New Roman"/>
          <w:bCs/>
          <w:sz w:val="24"/>
          <w:szCs w:val="24"/>
        </w:rPr>
        <w:t>Income Tax Act, 1961</w:t>
      </w:r>
      <w:r w:rsidRPr="00752FF2">
        <w:rPr>
          <w:rFonts w:ascii="Times New Roman" w:hAnsi="Times New Roman"/>
          <w:sz w:val="24"/>
          <w:szCs w:val="24"/>
        </w:rPr>
        <w:t xml:space="preserve">, which lays down the rules for assessing and collecting taxes from individuals and entities. Understanding the fundamental principles of taxation involves exploring key terminologies such as </w:t>
      </w:r>
      <w:r w:rsidRPr="00752FF2">
        <w:rPr>
          <w:rFonts w:ascii="Times New Roman" w:eastAsiaTheme="majorEastAsia" w:hAnsi="Times New Roman"/>
          <w:bCs/>
          <w:sz w:val="24"/>
          <w:szCs w:val="24"/>
        </w:rPr>
        <w:t>Person, Assessee, Income, Assessment Year, and Previous Year</w:t>
      </w:r>
      <w:r w:rsidRPr="00752FF2">
        <w:rPr>
          <w:rFonts w:ascii="Times New Roman" w:hAnsi="Times New Roman"/>
          <w:sz w:val="24"/>
          <w:szCs w:val="24"/>
        </w:rPr>
        <w:t xml:space="preserve"> and the classification of income under different heads. Additionally, the determination of </w:t>
      </w:r>
    </w:p>
    <w:p w:rsidR="003376D8" w:rsidRDefault="003376D8" w:rsidP="003376D8">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376D8" w:rsidRDefault="003376D8" w:rsidP="003376D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376D8" w:rsidRDefault="003376D8" w:rsidP="003376D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3376D8" w:rsidRDefault="003376D8" w:rsidP="003376D8">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3376D8" w:rsidRDefault="003376D8" w:rsidP="003376D8">
      <w:pPr>
        <w:spacing w:before="240" w:after="240"/>
        <w:jc w:val="center"/>
        <w:rPr>
          <w:rFonts w:ascii="Georgia" w:hAnsi="Georgia"/>
          <w:sz w:val="32"/>
          <w:szCs w:val="32"/>
        </w:rPr>
      </w:pPr>
      <w:r>
        <w:rPr>
          <w:rFonts w:ascii="Georgia" w:hAnsi="Georgia"/>
          <w:sz w:val="32"/>
          <w:szCs w:val="32"/>
        </w:rPr>
        <w:t>buy cheap assignment help online from us easily</w:t>
      </w:r>
    </w:p>
    <w:p w:rsidR="003376D8" w:rsidRDefault="003376D8" w:rsidP="003376D8">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3376D8" w:rsidRDefault="003376D8" w:rsidP="003376D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376D8" w:rsidRDefault="003376D8" w:rsidP="003376D8">
      <w:pPr>
        <w:spacing w:before="240" w:after="240"/>
        <w:jc w:val="center"/>
        <w:rPr>
          <w:rFonts w:ascii="Georgia" w:hAnsi="Georgia"/>
          <w:b/>
          <w:sz w:val="32"/>
          <w:szCs w:val="32"/>
        </w:rPr>
      </w:pPr>
      <w:r>
        <w:rPr>
          <w:rFonts w:ascii="Georgia" w:hAnsi="Georgia"/>
          <w:b/>
          <w:sz w:val="32"/>
          <w:szCs w:val="32"/>
        </w:rPr>
        <w:lastRenderedPageBreak/>
        <w:t>OR</w:t>
      </w:r>
    </w:p>
    <w:p w:rsidR="003376D8" w:rsidRDefault="003376D8" w:rsidP="003376D8">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3376D8" w:rsidRDefault="003376D8" w:rsidP="003376D8">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757144" w:rsidRPr="00752FF2" w:rsidRDefault="00757144" w:rsidP="00757144">
      <w:pPr>
        <w:spacing w:line="360" w:lineRule="auto"/>
        <w:jc w:val="both"/>
        <w:rPr>
          <w:rFonts w:ascii="Times New Roman" w:hAnsi="Times New Roman"/>
          <w:sz w:val="24"/>
          <w:szCs w:val="24"/>
        </w:rPr>
      </w:pPr>
    </w:p>
    <w:p w:rsidR="00F22893" w:rsidRPr="00752FF2" w:rsidRDefault="00F22893" w:rsidP="00757144">
      <w:pPr>
        <w:spacing w:line="360" w:lineRule="auto"/>
        <w:jc w:val="both"/>
        <w:rPr>
          <w:rFonts w:ascii="Times New Roman" w:hAnsi="Times New Roman"/>
          <w:sz w:val="24"/>
          <w:szCs w:val="24"/>
        </w:rPr>
      </w:pP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2. Interpret the concept and significance of GST in India. Demonstrate its scope, key features, and the principles of subsumation of taxes. Briefly outline the GST model adopted in India and its implications. (10 Marks)</w:t>
      </w:r>
    </w:p>
    <w:p w:rsidR="00752FF2" w:rsidRPr="00752FF2" w:rsidRDefault="00752FF2" w:rsidP="00757144">
      <w:pPr>
        <w:spacing w:line="360" w:lineRule="auto"/>
        <w:jc w:val="both"/>
        <w:rPr>
          <w:rFonts w:ascii="Times New Roman" w:hAnsi="Times New Roman"/>
          <w:b/>
          <w:sz w:val="24"/>
          <w:szCs w:val="24"/>
        </w:rPr>
      </w:pPr>
      <w:r w:rsidRPr="00752FF2">
        <w:rPr>
          <w:rFonts w:ascii="Times New Roman" w:hAnsi="Times New Roman"/>
          <w:b/>
          <w:sz w:val="24"/>
          <w:szCs w:val="24"/>
        </w:rPr>
        <w:t>Ans 2.</w:t>
      </w:r>
    </w:p>
    <w:p w:rsidR="00F22893" w:rsidRPr="00752FF2" w:rsidRDefault="00F22893" w:rsidP="00F22893">
      <w:pPr>
        <w:spacing w:line="360" w:lineRule="auto"/>
        <w:jc w:val="both"/>
        <w:rPr>
          <w:rFonts w:ascii="Times New Roman" w:hAnsi="Times New Roman"/>
          <w:b/>
          <w:bCs/>
          <w:sz w:val="24"/>
          <w:szCs w:val="24"/>
        </w:rPr>
      </w:pPr>
      <w:r w:rsidRPr="00752FF2">
        <w:rPr>
          <w:rFonts w:ascii="Times New Roman" w:eastAsiaTheme="majorEastAsia" w:hAnsi="Times New Roman"/>
          <w:b/>
          <w:bCs/>
          <w:sz w:val="24"/>
          <w:szCs w:val="24"/>
        </w:rPr>
        <w:t>Introduction</w:t>
      </w:r>
    </w:p>
    <w:p w:rsidR="00F22893" w:rsidRPr="00752FF2" w:rsidRDefault="00F22893" w:rsidP="003376D8">
      <w:pPr>
        <w:spacing w:line="360" w:lineRule="auto"/>
        <w:jc w:val="both"/>
        <w:rPr>
          <w:rFonts w:ascii="Times New Roman" w:hAnsi="Times New Roman"/>
          <w:sz w:val="24"/>
          <w:szCs w:val="24"/>
        </w:rPr>
      </w:pPr>
      <w:r w:rsidRPr="00752FF2">
        <w:rPr>
          <w:rFonts w:ascii="Times New Roman" w:hAnsi="Times New Roman"/>
          <w:sz w:val="24"/>
          <w:szCs w:val="24"/>
        </w:rPr>
        <w:t xml:space="preserve">The </w:t>
      </w:r>
      <w:r w:rsidRPr="00752FF2">
        <w:rPr>
          <w:rFonts w:ascii="Times New Roman" w:eastAsiaTheme="majorEastAsia" w:hAnsi="Times New Roman"/>
          <w:bCs/>
          <w:sz w:val="24"/>
          <w:szCs w:val="24"/>
        </w:rPr>
        <w:t>Goods and Services Tax (GST)</w:t>
      </w:r>
      <w:r w:rsidRPr="00752FF2">
        <w:rPr>
          <w:rFonts w:ascii="Times New Roman" w:hAnsi="Times New Roman"/>
          <w:sz w:val="24"/>
          <w:szCs w:val="24"/>
        </w:rPr>
        <w:t xml:space="preserve"> is a comprehensive, multi-stage, destination-based tax introduced in India on </w:t>
      </w:r>
      <w:r w:rsidRPr="00752FF2">
        <w:rPr>
          <w:rFonts w:ascii="Times New Roman" w:eastAsiaTheme="majorEastAsia" w:hAnsi="Times New Roman"/>
          <w:bCs/>
          <w:sz w:val="24"/>
          <w:szCs w:val="24"/>
        </w:rPr>
        <w:t>July 1, 2017</w:t>
      </w:r>
      <w:r w:rsidRPr="00752FF2">
        <w:rPr>
          <w:rFonts w:ascii="Times New Roman" w:hAnsi="Times New Roman"/>
          <w:sz w:val="24"/>
          <w:szCs w:val="24"/>
        </w:rPr>
        <w:t xml:space="preserve">, replacing multiple indirect taxes levied by the central and state governments. GST was implemented to create a </w:t>
      </w:r>
      <w:r w:rsidRPr="00752FF2">
        <w:rPr>
          <w:rFonts w:ascii="Times New Roman" w:eastAsiaTheme="majorEastAsia" w:hAnsi="Times New Roman"/>
          <w:bCs/>
          <w:sz w:val="24"/>
          <w:szCs w:val="24"/>
        </w:rPr>
        <w:t>unified taxation system</w:t>
      </w:r>
      <w:r w:rsidRPr="00752FF2">
        <w:rPr>
          <w:rFonts w:ascii="Times New Roman" w:hAnsi="Times New Roman"/>
          <w:sz w:val="24"/>
          <w:szCs w:val="24"/>
        </w:rPr>
        <w:t xml:space="preserve">, eliminate cascading effects, and improve tax compliance. It has significantly transformed India's indirect tax structure by integrating taxes such as </w:t>
      </w:r>
      <w:r w:rsidRPr="00752FF2">
        <w:rPr>
          <w:rFonts w:ascii="Times New Roman" w:eastAsiaTheme="majorEastAsia" w:hAnsi="Times New Roman"/>
          <w:bCs/>
          <w:sz w:val="24"/>
          <w:szCs w:val="24"/>
        </w:rPr>
        <w:t>Excise Duty, VAT, Service Tax, and various local levies</w:t>
      </w:r>
      <w:r w:rsidRPr="00752FF2">
        <w:rPr>
          <w:rFonts w:ascii="Times New Roman" w:hAnsi="Times New Roman"/>
          <w:sz w:val="24"/>
          <w:szCs w:val="24"/>
        </w:rPr>
        <w:t xml:space="preserve"> into a single tax regime. GST is designed to enhance ease of doing business, increase transparency, and ensure efficient tax collection. The system operates through a </w:t>
      </w:r>
      <w:r w:rsidRPr="00752FF2">
        <w:rPr>
          <w:rFonts w:ascii="Times New Roman" w:eastAsiaTheme="majorEastAsia" w:hAnsi="Times New Roman"/>
          <w:bCs/>
          <w:sz w:val="24"/>
          <w:szCs w:val="24"/>
        </w:rPr>
        <w:t>dual model</w:t>
      </w:r>
      <w:r w:rsidRPr="00752FF2">
        <w:rPr>
          <w:rFonts w:ascii="Times New Roman" w:hAnsi="Times New Roman"/>
          <w:sz w:val="24"/>
          <w:szCs w:val="24"/>
        </w:rPr>
        <w:t xml:space="preserve">, </w:t>
      </w:r>
    </w:p>
    <w:p w:rsidR="00757144" w:rsidRPr="00752FF2" w:rsidRDefault="00757144" w:rsidP="00757144">
      <w:pPr>
        <w:spacing w:line="360" w:lineRule="auto"/>
        <w:jc w:val="both"/>
        <w:rPr>
          <w:rFonts w:ascii="Times New Roman" w:hAnsi="Times New Roman"/>
          <w:sz w:val="24"/>
          <w:szCs w:val="24"/>
        </w:rPr>
      </w:pPr>
    </w:p>
    <w:p w:rsidR="00F22893" w:rsidRPr="00752FF2" w:rsidRDefault="00F22893" w:rsidP="00757144">
      <w:pPr>
        <w:spacing w:line="360" w:lineRule="auto"/>
        <w:jc w:val="both"/>
        <w:rPr>
          <w:rFonts w:ascii="Times New Roman" w:hAnsi="Times New Roman"/>
          <w:sz w:val="24"/>
          <w:szCs w:val="24"/>
        </w:rPr>
      </w:pP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3. Mr. Ramesh runs a retail business. For the financial year 2023-24, the following details are available regarding his income and expenses:</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Gross receipts from sales: ₹20,00,000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Purchases: ₹10,00,000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Rent for business premises: ₹2,50,000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Salary paid to employees: ₹3,00,000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Depreciation on business assets: ₹1,00,000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Interest on business loan: ₹50,000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Penalty for late filing of GST return: ₹20,000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Personal travel expenses (recorded as business expense): ₹30,000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Additionally, Mr. Ramesh has earned ₹1,00,000 as interest from fixed deposits unrelated to the business.</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a.  Compute the Net Profit chargeable under "Profits and Gains of Business or</w:t>
      </w:r>
      <w:r w:rsidR="00752FF2" w:rsidRPr="00752FF2">
        <w:rPr>
          <w:rFonts w:ascii="Times New Roman" w:hAnsi="Times New Roman"/>
          <w:b/>
          <w:sz w:val="24"/>
          <w:szCs w:val="24"/>
        </w:rPr>
        <w:t xml:space="preserve"> </w:t>
      </w:r>
      <w:r w:rsidRPr="00752FF2">
        <w:rPr>
          <w:rFonts w:ascii="Times New Roman" w:hAnsi="Times New Roman"/>
          <w:b/>
          <w:sz w:val="24"/>
          <w:szCs w:val="24"/>
        </w:rPr>
        <w:t>Profession," excluding disallowable expenses.  (5 Marks)</w:t>
      </w:r>
    </w:p>
    <w:p w:rsidR="00752FF2" w:rsidRDefault="00752FF2" w:rsidP="00752FF2">
      <w:pPr>
        <w:pStyle w:val="Heading4"/>
        <w:spacing w:line="360" w:lineRule="auto"/>
        <w:jc w:val="both"/>
        <w:rPr>
          <w:rFonts w:eastAsia="Times New Roman" w:cs="Times New Roman"/>
          <w:i w:val="0"/>
          <w:iCs w:val="0"/>
          <w:color w:val="auto"/>
          <w:lang w:val="en-IN" w:eastAsia="en-IN"/>
        </w:rPr>
      </w:pPr>
      <w:bookmarkStart w:id="0" w:name="X406ed1282b0670d49928c49975ea2b26f68513c"/>
      <w:bookmarkStart w:id="1" w:name="introduction"/>
    </w:p>
    <w:p w:rsidR="00752FF2" w:rsidRDefault="00752FF2" w:rsidP="00752FF2">
      <w:pPr>
        <w:pStyle w:val="Heading4"/>
        <w:spacing w:line="360" w:lineRule="auto"/>
        <w:jc w:val="both"/>
        <w:rPr>
          <w:rFonts w:cs="Times New Roman"/>
          <w:b/>
          <w:bCs/>
          <w:i w:val="0"/>
          <w:color w:val="auto"/>
        </w:rPr>
      </w:pPr>
      <w:r>
        <w:rPr>
          <w:rFonts w:cs="Times New Roman"/>
          <w:b/>
          <w:bCs/>
          <w:i w:val="0"/>
          <w:color w:val="auto"/>
        </w:rPr>
        <w:t>Ans 3a.</w:t>
      </w:r>
    </w:p>
    <w:p w:rsidR="00752FF2" w:rsidRPr="00752FF2" w:rsidRDefault="00752FF2" w:rsidP="00752FF2">
      <w:pPr>
        <w:pStyle w:val="Heading4"/>
        <w:spacing w:line="360" w:lineRule="auto"/>
        <w:jc w:val="both"/>
        <w:rPr>
          <w:rFonts w:cs="Times New Roman"/>
          <w:i w:val="0"/>
          <w:color w:val="auto"/>
        </w:rPr>
      </w:pPr>
      <w:r w:rsidRPr="00752FF2">
        <w:rPr>
          <w:rFonts w:cs="Times New Roman"/>
          <w:b/>
          <w:bCs/>
          <w:i w:val="0"/>
          <w:color w:val="auto"/>
        </w:rPr>
        <w:t>Introduction</w:t>
      </w:r>
    </w:p>
    <w:p w:rsidR="00752FF2" w:rsidRDefault="00752FF2" w:rsidP="003376D8">
      <w:pPr>
        <w:pStyle w:val="FirstParagraph"/>
        <w:spacing w:line="360" w:lineRule="auto"/>
        <w:jc w:val="both"/>
        <w:rPr>
          <w:rFonts w:cs="Times New Roman"/>
        </w:rPr>
      </w:pPr>
      <w:r w:rsidRPr="00752FF2">
        <w:rPr>
          <w:rFonts w:cs="Times New Roman"/>
        </w:rPr>
        <w:t xml:space="preserve">The computation of </w:t>
      </w:r>
      <w:r w:rsidRPr="00752FF2">
        <w:rPr>
          <w:rFonts w:cs="Times New Roman"/>
          <w:b/>
          <w:bCs/>
        </w:rPr>
        <w:t>Profits and Gains of Business or Profession</w:t>
      </w:r>
      <w:r w:rsidRPr="00752FF2">
        <w:rPr>
          <w:rFonts w:cs="Times New Roman"/>
        </w:rPr>
        <w:t xml:space="preserve"> (PGBP) is a crucial aspect of income tax assessment, determining the taxable income from business activities. The net profit is derived by deducting allowable business expenses from gross receipts, ensuring compliance with the Income Tax Act. Certain expenses, such as penalties and personal expenses, are disallowed while computing taxable income. This section computes Mr. Ramesh’s net profit </w:t>
      </w:r>
      <w:bookmarkStart w:id="2" w:name="conclusion"/>
      <w:bookmarkEnd w:id="0"/>
      <w:bookmarkEnd w:id="1"/>
    </w:p>
    <w:p w:rsidR="003376D8" w:rsidRPr="003376D8" w:rsidRDefault="003376D8" w:rsidP="003376D8">
      <w:pPr>
        <w:pStyle w:val="BodyText"/>
      </w:pPr>
    </w:p>
    <w:p w:rsidR="00752FF2" w:rsidRDefault="00752FF2" w:rsidP="00752FF2">
      <w:pPr>
        <w:spacing w:line="360" w:lineRule="auto"/>
        <w:jc w:val="both"/>
        <w:rPr>
          <w:rFonts w:ascii="Times New Roman" w:hAnsi="Times New Roman"/>
          <w:sz w:val="24"/>
          <w:szCs w:val="24"/>
        </w:rPr>
      </w:pPr>
    </w:p>
    <w:p w:rsidR="00752FF2" w:rsidRPr="00752FF2" w:rsidRDefault="00752FF2" w:rsidP="00752FF2">
      <w:pPr>
        <w:spacing w:line="360" w:lineRule="auto"/>
        <w:jc w:val="both"/>
        <w:rPr>
          <w:rFonts w:ascii="Times New Roman" w:hAnsi="Times New Roman"/>
          <w:b/>
          <w:sz w:val="24"/>
          <w:szCs w:val="24"/>
        </w:rPr>
      </w:pPr>
      <w:r w:rsidRPr="00752FF2">
        <w:rPr>
          <w:rFonts w:ascii="Times New Roman" w:hAnsi="Times New Roman"/>
          <w:b/>
          <w:sz w:val="24"/>
          <w:szCs w:val="24"/>
        </w:rPr>
        <w:t>b. Calculate the Total Income of Mr. Ramesh, considering the interest income from fixed deposits, and explain its treatment.     (5 Marks)</w:t>
      </w:r>
    </w:p>
    <w:p w:rsidR="00752FF2" w:rsidRDefault="00752FF2" w:rsidP="00752FF2">
      <w:pPr>
        <w:pStyle w:val="Heading3"/>
        <w:spacing w:line="360" w:lineRule="auto"/>
        <w:jc w:val="both"/>
        <w:rPr>
          <w:rFonts w:cs="Times New Roman"/>
          <w:b/>
          <w:bCs/>
          <w:color w:val="auto"/>
          <w:sz w:val="24"/>
          <w:szCs w:val="24"/>
        </w:rPr>
      </w:pPr>
      <w:bookmarkStart w:id="3" w:name="introduction-1"/>
      <w:bookmarkStart w:id="4" w:name="Xfee86f21d7c4b82b5a3cb8a592a570c8ac11bd2"/>
      <w:bookmarkEnd w:id="2"/>
      <w:r>
        <w:rPr>
          <w:rFonts w:cs="Times New Roman"/>
          <w:b/>
          <w:bCs/>
          <w:color w:val="auto"/>
          <w:sz w:val="24"/>
          <w:szCs w:val="24"/>
        </w:rPr>
        <w:t>Ans 3b.</w:t>
      </w:r>
    </w:p>
    <w:p w:rsidR="00752FF2" w:rsidRPr="00752FF2" w:rsidRDefault="00752FF2" w:rsidP="00752FF2">
      <w:pPr>
        <w:pStyle w:val="Heading3"/>
        <w:spacing w:line="360" w:lineRule="auto"/>
        <w:jc w:val="both"/>
        <w:rPr>
          <w:rFonts w:cs="Times New Roman"/>
          <w:color w:val="auto"/>
          <w:sz w:val="24"/>
          <w:szCs w:val="24"/>
        </w:rPr>
      </w:pPr>
      <w:r w:rsidRPr="00752FF2">
        <w:rPr>
          <w:rFonts w:cs="Times New Roman"/>
          <w:b/>
          <w:bCs/>
          <w:color w:val="auto"/>
          <w:sz w:val="24"/>
          <w:szCs w:val="24"/>
        </w:rPr>
        <w:t>Introduction</w:t>
      </w:r>
    </w:p>
    <w:p w:rsidR="00752FF2" w:rsidRPr="00752FF2" w:rsidRDefault="00752FF2" w:rsidP="00752FF2">
      <w:pPr>
        <w:pStyle w:val="FirstParagraph"/>
        <w:spacing w:line="360" w:lineRule="auto"/>
        <w:jc w:val="both"/>
        <w:rPr>
          <w:rFonts w:cs="Times New Roman"/>
        </w:rPr>
      </w:pPr>
      <w:r w:rsidRPr="00752FF2">
        <w:rPr>
          <w:rFonts w:cs="Times New Roman"/>
        </w:rPr>
        <w:t xml:space="preserve">Total income is computed by aggregating income under all applicable heads. Apart from business income, </w:t>
      </w:r>
      <w:r w:rsidRPr="00752FF2">
        <w:rPr>
          <w:rFonts w:cs="Times New Roman"/>
          <w:bCs/>
        </w:rPr>
        <w:t>interest income from fixed deposits (FDs)</w:t>
      </w:r>
      <w:r w:rsidRPr="00752FF2">
        <w:rPr>
          <w:rFonts w:cs="Times New Roman"/>
        </w:rPr>
        <w:t xml:space="preserve"> is considered </w:t>
      </w:r>
      <w:r w:rsidRPr="00752FF2">
        <w:rPr>
          <w:rFonts w:cs="Times New Roman"/>
          <w:bCs/>
        </w:rPr>
        <w:t>"Income from Other Sources" (IFOS)</w:t>
      </w:r>
      <w:r w:rsidRPr="00752FF2">
        <w:rPr>
          <w:rFonts w:cs="Times New Roman"/>
        </w:rPr>
        <w:t xml:space="preserve"> under the Income Tax Act. Since the FD interest is unrelated to business activities, it is taxed separately and added to the total income.</w:t>
      </w:r>
    </w:p>
    <w:p w:rsidR="00752FF2" w:rsidRPr="00752FF2" w:rsidRDefault="00752FF2" w:rsidP="00752FF2">
      <w:pPr>
        <w:spacing w:line="360" w:lineRule="auto"/>
        <w:jc w:val="both"/>
        <w:rPr>
          <w:rFonts w:ascii="Times New Roman" w:hAnsi="Times New Roman"/>
          <w:b/>
          <w:sz w:val="24"/>
          <w:szCs w:val="24"/>
        </w:rPr>
      </w:pPr>
      <w:r w:rsidRPr="00752FF2">
        <w:rPr>
          <w:rFonts w:ascii="Times New Roman" w:eastAsiaTheme="majorEastAsia" w:hAnsi="Times New Roman"/>
          <w:b/>
          <w:bCs/>
          <w:sz w:val="24"/>
          <w:szCs w:val="24"/>
        </w:rPr>
        <w:t>Concept</w:t>
      </w:r>
      <w:r w:rsidRPr="00752FF2">
        <w:rPr>
          <w:rFonts w:ascii="Times New Roman" w:hAnsi="Times New Roman"/>
          <w:b/>
          <w:bCs/>
          <w:sz w:val="24"/>
          <w:szCs w:val="24"/>
        </w:rPr>
        <w:t xml:space="preserve"> and Application</w:t>
      </w:r>
    </w:p>
    <w:p w:rsidR="00752FF2" w:rsidRPr="00752FF2" w:rsidRDefault="00752FF2" w:rsidP="00752FF2">
      <w:pPr>
        <w:pStyle w:val="Heading4"/>
        <w:spacing w:line="360" w:lineRule="auto"/>
        <w:jc w:val="both"/>
        <w:rPr>
          <w:rFonts w:cs="Times New Roman"/>
          <w:b/>
          <w:bCs/>
          <w:i w:val="0"/>
          <w:iCs w:val="0"/>
          <w:color w:val="auto"/>
        </w:rPr>
      </w:pPr>
      <w:bookmarkStart w:id="5" w:name="income-classification"/>
      <w:bookmarkStart w:id="6" w:name="concept-of-total-income-computation"/>
      <w:bookmarkEnd w:id="3"/>
      <w:r w:rsidRPr="00752FF2">
        <w:rPr>
          <w:rFonts w:cs="Times New Roman"/>
          <w:b/>
          <w:bCs/>
          <w:i w:val="0"/>
          <w:iCs w:val="0"/>
          <w:color w:val="auto"/>
        </w:rPr>
        <w:t>Concept of Total Income Computation</w:t>
      </w:r>
    </w:p>
    <w:p w:rsidR="00752FF2" w:rsidRPr="00752FF2" w:rsidRDefault="00752FF2" w:rsidP="00752FF2">
      <w:pPr>
        <w:pStyle w:val="Heading4"/>
        <w:spacing w:line="360" w:lineRule="auto"/>
        <w:jc w:val="both"/>
        <w:rPr>
          <w:rFonts w:cs="Times New Roman"/>
          <w:b/>
          <w:bCs/>
          <w:i w:val="0"/>
          <w:iCs w:val="0"/>
          <w:color w:val="auto"/>
        </w:rPr>
      </w:pPr>
      <w:r w:rsidRPr="00752FF2">
        <w:rPr>
          <w:rFonts w:cs="Times New Roman"/>
          <w:b/>
          <w:bCs/>
          <w:i w:val="0"/>
          <w:iCs w:val="0"/>
          <w:color w:val="auto"/>
        </w:rPr>
        <w:t>Importance of Income Classification</w:t>
      </w:r>
    </w:p>
    <w:p w:rsidR="00757144" w:rsidRPr="00752FF2" w:rsidRDefault="00752FF2" w:rsidP="003376D8">
      <w:pPr>
        <w:pStyle w:val="Heading4"/>
        <w:spacing w:line="360" w:lineRule="auto"/>
        <w:jc w:val="both"/>
      </w:pPr>
      <w:r w:rsidRPr="00752FF2">
        <w:rPr>
          <w:rFonts w:cs="Times New Roman"/>
          <w:bCs/>
          <w:i w:val="0"/>
          <w:iCs w:val="0"/>
          <w:color w:val="auto"/>
        </w:rPr>
        <w:t xml:space="preserve">The classification of income under specific heads ensures appropriate tax treatment. Business </w:t>
      </w:r>
      <w:bookmarkStart w:id="7" w:name="_GoBack"/>
      <w:bookmarkEnd w:id="4"/>
      <w:bookmarkEnd w:id="5"/>
      <w:bookmarkEnd w:id="6"/>
      <w:bookmarkEnd w:id="7"/>
    </w:p>
    <w:p w:rsidR="00D521CB" w:rsidRPr="00752FF2" w:rsidRDefault="00D521CB">
      <w:pPr>
        <w:rPr>
          <w:rFonts w:ascii="Times New Roman" w:hAnsi="Times New Roman"/>
          <w:sz w:val="24"/>
          <w:szCs w:val="24"/>
        </w:rPr>
      </w:pPr>
    </w:p>
    <w:sectPr w:rsidR="00D521CB" w:rsidRPr="00752FF2" w:rsidSect="00DC677B">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270" w:rsidRDefault="00645270">
      <w:pPr>
        <w:spacing w:after="0" w:line="240" w:lineRule="auto"/>
      </w:pPr>
      <w:r>
        <w:separator/>
      </w:r>
    </w:p>
  </w:endnote>
  <w:endnote w:type="continuationSeparator" w:id="0">
    <w:p w:rsidR="00645270" w:rsidRDefault="0064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A7C" w:rsidRDefault="0075714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3637280</wp:posOffset>
              </wp:positionH>
              <wp:positionV relativeFrom="page">
                <wp:posOffset>9909810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A7C" w:rsidRDefault="00645270">
                          <w:pPr>
                            <w:widowControl w:val="0"/>
                            <w:autoSpaceDE w:val="0"/>
                            <w:autoSpaceDN w:val="0"/>
                            <w:adjustRightInd w:val="0"/>
                            <w:spacing w:after="0" w:line="241"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6.4pt;margin-top:780.3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765A7C" w:rsidRDefault="00B65F73">
                    <w:pPr>
                      <w:widowControl w:val="0"/>
                      <w:autoSpaceDE w:val="0"/>
                      <w:autoSpaceDN w:val="0"/>
                      <w:adjustRightInd w:val="0"/>
                      <w:spacing w:after="0" w:line="241" w:lineRule="exact"/>
                      <w:ind w:left="40"/>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270" w:rsidRDefault="00645270">
      <w:pPr>
        <w:spacing w:after="0" w:line="240" w:lineRule="auto"/>
      </w:pPr>
      <w:r>
        <w:separator/>
      </w:r>
    </w:p>
  </w:footnote>
  <w:footnote w:type="continuationSeparator" w:id="0">
    <w:p w:rsidR="00645270" w:rsidRDefault="0064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A7C" w:rsidRDefault="0075714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2645410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A7C" w:rsidRDefault="00645270">
                          <w:pPr>
                            <w:spacing w:after="0" w:line="1180" w:lineRule="atLeast"/>
                            <w:rPr>
                              <w:rFonts w:ascii="Times New Roman" w:hAnsi="Times New Roman"/>
                              <w:sz w:val="24"/>
                              <w:szCs w:val="24"/>
                            </w:rPr>
                          </w:pPr>
                        </w:p>
                        <w:p w:rsidR="00765A7C" w:rsidRDefault="0064527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3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765A7C" w:rsidRDefault="00B65F73">
                    <w:pPr>
                      <w:spacing w:after="0" w:line="1180" w:lineRule="atLeast"/>
                      <w:rPr>
                        <w:rFonts w:ascii="Times New Roman" w:hAnsi="Times New Roman"/>
                        <w:sz w:val="24"/>
                        <w:szCs w:val="24"/>
                      </w:rPr>
                    </w:pPr>
                  </w:p>
                  <w:p w:rsidR="00765A7C" w:rsidRDefault="00B65F7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5EE60B9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CA70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9203"/>
    <w:multiLevelType w:val="multilevel"/>
    <w:tmpl w:val="FAE4C594"/>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3" w15:restartNumberingAfterBreak="0">
    <w:nsid w:val="439872EF"/>
    <w:multiLevelType w:val="multilevel"/>
    <w:tmpl w:val="FB9A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93552"/>
    <w:multiLevelType w:val="multilevel"/>
    <w:tmpl w:val="F516D2F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C815CD6"/>
    <w:multiLevelType w:val="multilevel"/>
    <w:tmpl w:val="8E64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25FF6"/>
    <w:multiLevelType w:val="multilevel"/>
    <w:tmpl w:val="4C50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86302"/>
    <w:multiLevelType w:val="multilevel"/>
    <w:tmpl w:val="0244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4"/>
    <w:rsid w:val="002A706E"/>
    <w:rsid w:val="003376D8"/>
    <w:rsid w:val="004405C7"/>
    <w:rsid w:val="00540C60"/>
    <w:rsid w:val="00645270"/>
    <w:rsid w:val="007268E0"/>
    <w:rsid w:val="00752FF2"/>
    <w:rsid w:val="00757144"/>
    <w:rsid w:val="00A71564"/>
    <w:rsid w:val="00B65F73"/>
    <w:rsid w:val="00C06488"/>
    <w:rsid w:val="00C3129A"/>
    <w:rsid w:val="00C42FD7"/>
    <w:rsid w:val="00D521CB"/>
    <w:rsid w:val="00F2289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43E7"/>
  <w15:chartTrackingRefBased/>
  <w15:docId w15:val="{3C25D238-7869-4995-BD78-6A923BB9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144"/>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752FF2"/>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752FF2"/>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unhideWhenUsed/>
    <w:qFormat/>
    <w:rsid w:val="00752FF2"/>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893"/>
    <w:pPr>
      <w:ind w:left="720"/>
      <w:contextualSpacing/>
    </w:pPr>
  </w:style>
  <w:style w:type="character" w:customStyle="1" w:styleId="Heading2Char">
    <w:name w:val="Heading 2 Char"/>
    <w:basedOn w:val="DefaultParagraphFont"/>
    <w:link w:val="Heading2"/>
    <w:uiPriority w:val="9"/>
    <w:semiHidden/>
    <w:rsid w:val="00752FF2"/>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752FF2"/>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rsid w:val="00752FF2"/>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752FF2"/>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752FF2"/>
    <w:rPr>
      <w:rFonts w:ascii="Times New Roman" w:hAnsi="Times New Roman"/>
      <w:sz w:val="24"/>
      <w:szCs w:val="24"/>
      <w:lang w:val="en-US"/>
    </w:rPr>
  </w:style>
  <w:style w:type="paragraph" w:customStyle="1" w:styleId="FirstParagraph">
    <w:name w:val="First Paragraph"/>
    <w:basedOn w:val="BodyText"/>
    <w:next w:val="BodyText"/>
    <w:qFormat/>
    <w:rsid w:val="00752FF2"/>
  </w:style>
  <w:style w:type="paragraph" w:customStyle="1" w:styleId="Compact">
    <w:name w:val="Compact"/>
    <w:basedOn w:val="BodyText"/>
    <w:qFormat/>
    <w:rsid w:val="00752FF2"/>
    <w:pPr>
      <w:spacing w:before="36" w:after="36"/>
    </w:pPr>
  </w:style>
  <w:style w:type="character" w:styleId="Hyperlink">
    <w:name w:val="Hyperlink"/>
    <w:uiPriority w:val="99"/>
    <w:semiHidden/>
    <w:unhideWhenUsed/>
    <w:rsid w:val="00337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20878">
      <w:bodyDiv w:val="1"/>
      <w:marLeft w:val="0"/>
      <w:marRight w:val="0"/>
      <w:marTop w:val="0"/>
      <w:marBottom w:val="0"/>
      <w:divBdr>
        <w:top w:val="none" w:sz="0" w:space="0" w:color="auto"/>
        <w:left w:val="none" w:sz="0" w:space="0" w:color="auto"/>
        <w:bottom w:val="none" w:sz="0" w:space="0" w:color="auto"/>
        <w:right w:val="none" w:sz="0" w:space="0" w:color="auto"/>
      </w:divBdr>
    </w:div>
    <w:div w:id="787285340">
      <w:bodyDiv w:val="1"/>
      <w:marLeft w:val="0"/>
      <w:marRight w:val="0"/>
      <w:marTop w:val="0"/>
      <w:marBottom w:val="0"/>
      <w:divBdr>
        <w:top w:val="none" w:sz="0" w:space="0" w:color="auto"/>
        <w:left w:val="none" w:sz="0" w:space="0" w:color="auto"/>
        <w:bottom w:val="none" w:sz="0" w:space="0" w:color="auto"/>
        <w:right w:val="none" w:sz="0" w:space="0" w:color="auto"/>
      </w:divBdr>
    </w:div>
    <w:div w:id="989947811">
      <w:bodyDiv w:val="1"/>
      <w:marLeft w:val="0"/>
      <w:marRight w:val="0"/>
      <w:marTop w:val="0"/>
      <w:marBottom w:val="0"/>
      <w:divBdr>
        <w:top w:val="none" w:sz="0" w:space="0" w:color="auto"/>
        <w:left w:val="none" w:sz="0" w:space="0" w:color="auto"/>
        <w:bottom w:val="none" w:sz="0" w:space="0" w:color="auto"/>
        <w:right w:val="none" w:sz="0" w:space="0" w:color="auto"/>
      </w:divBdr>
    </w:div>
    <w:div w:id="1015420028">
      <w:bodyDiv w:val="1"/>
      <w:marLeft w:val="0"/>
      <w:marRight w:val="0"/>
      <w:marTop w:val="0"/>
      <w:marBottom w:val="0"/>
      <w:divBdr>
        <w:top w:val="none" w:sz="0" w:space="0" w:color="auto"/>
        <w:left w:val="none" w:sz="0" w:space="0" w:color="auto"/>
        <w:bottom w:val="none" w:sz="0" w:space="0" w:color="auto"/>
        <w:right w:val="none" w:sz="0" w:space="0" w:color="auto"/>
      </w:divBdr>
      <w:divsChild>
        <w:div w:id="202407656">
          <w:marLeft w:val="0"/>
          <w:marRight w:val="0"/>
          <w:marTop w:val="0"/>
          <w:marBottom w:val="0"/>
          <w:divBdr>
            <w:top w:val="none" w:sz="0" w:space="0" w:color="auto"/>
            <w:left w:val="none" w:sz="0" w:space="0" w:color="auto"/>
            <w:bottom w:val="none" w:sz="0" w:space="0" w:color="auto"/>
            <w:right w:val="none" w:sz="0" w:space="0" w:color="auto"/>
          </w:divBdr>
          <w:divsChild>
            <w:div w:id="564533910">
              <w:marLeft w:val="0"/>
              <w:marRight w:val="0"/>
              <w:marTop w:val="0"/>
              <w:marBottom w:val="0"/>
              <w:divBdr>
                <w:top w:val="none" w:sz="0" w:space="0" w:color="auto"/>
                <w:left w:val="none" w:sz="0" w:space="0" w:color="auto"/>
                <w:bottom w:val="none" w:sz="0" w:space="0" w:color="auto"/>
                <w:right w:val="none" w:sz="0" w:space="0" w:color="auto"/>
              </w:divBdr>
              <w:divsChild>
                <w:div w:id="93208254">
                  <w:marLeft w:val="0"/>
                  <w:marRight w:val="0"/>
                  <w:marTop w:val="0"/>
                  <w:marBottom w:val="0"/>
                  <w:divBdr>
                    <w:top w:val="none" w:sz="0" w:space="0" w:color="auto"/>
                    <w:left w:val="none" w:sz="0" w:space="0" w:color="auto"/>
                    <w:bottom w:val="none" w:sz="0" w:space="0" w:color="auto"/>
                    <w:right w:val="none" w:sz="0" w:space="0" w:color="auto"/>
                  </w:divBdr>
                  <w:divsChild>
                    <w:div w:id="359554869">
                      <w:marLeft w:val="0"/>
                      <w:marRight w:val="0"/>
                      <w:marTop w:val="0"/>
                      <w:marBottom w:val="0"/>
                      <w:divBdr>
                        <w:top w:val="none" w:sz="0" w:space="0" w:color="auto"/>
                        <w:left w:val="none" w:sz="0" w:space="0" w:color="auto"/>
                        <w:bottom w:val="none" w:sz="0" w:space="0" w:color="auto"/>
                        <w:right w:val="none" w:sz="0" w:space="0" w:color="auto"/>
                      </w:divBdr>
                      <w:divsChild>
                        <w:div w:id="1587953894">
                          <w:marLeft w:val="0"/>
                          <w:marRight w:val="0"/>
                          <w:marTop w:val="0"/>
                          <w:marBottom w:val="0"/>
                          <w:divBdr>
                            <w:top w:val="none" w:sz="0" w:space="0" w:color="auto"/>
                            <w:left w:val="none" w:sz="0" w:space="0" w:color="auto"/>
                            <w:bottom w:val="none" w:sz="0" w:space="0" w:color="auto"/>
                            <w:right w:val="none" w:sz="0" w:space="0" w:color="auto"/>
                          </w:divBdr>
                          <w:divsChild>
                            <w:div w:id="579943931">
                              <w:marLeft w:val="0"/>
                              <w:marRight w:val="0"/>
                              <w:marTop w:val="0"/>
                              <w:marBottom w:val="0"/>
                              <w:divBdr>
                                <w:top w:val="none" w:sz="0" w:space="0" w:color="auto"/>
                                <w:left w:val="none" w:sz="0" w:space="0" w:color="auto"/>
                                <w:bottom w:val="none" w:sz="0" w:space="0" w:color="auto"/>
                                <w:right w:val="none" w:sz="0" w:space="0" w:color="auto"/>
                              </w:divBdr>
                              <w:divsChild>
                                <w:div w:id="1516772802">
                                  <w:marLeft w:val="0"/>
                                  <w:marRight w:val="0"/>
                                  <w:marTop w:val="0"/>
                                  <w:marBottom w:val="0"/>
                                  <w:divBdr>
                                    <w:top w:val="none" w:sz="0" w:space="0" w:color="auto"/>
                                    <w:left w:val="none" w:sz="0" w:space="0" w:color="auto"/>
                                    <w:bottom w:val="none" w:sz="0" w:space="0" w:color="auto"/>
                                    <w:right w:val="none" w:sz="0" w:space="0" w:color="auto"/>
                                  </w:divBdr>
                                  <w:divsChild>
                                    <w:div w:id="10020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70166">
                          <w:marLeft w:val="0"/>
                          <w:marRight w:val="0"/>
                          <w:marTop w:val="0"/>
                          <w:marBottom w:val="0"/>
                          <w:divBdr>
                            <w:top w:val="none" w:sz="0" w:space="0" w:color="auto"/>
                            <w:left w:val="none" w:sz="0" w:space="0" w:color="auto"/>
                            <w:bottom w:val="none" w:sz="0" w:space="0" w:color="auto"/>
                            <w:right w:val="none" w:sz="0" w:space="0" w:color="auto"/>
                          </w:divBdr>
                          <w:divsChild>
                            <w:div w:id="1986004504">
                              <w:marLeft w:val="0"/>
                              <w:marRight w:val="0"/>
                              <w:marTop w:val="0"/>
                              <w:marBottom w:val="0"/>
                              <w:divBdr>
                                <w:top w:val="none" w:sz="0" w:space="0" w:color="auto"/>
                                <w:left w:val="none" w:sz="0" w:space="0" w:color="auto"/>
                                <w:bottom w:val="none" w:sz="0" w:space="0" w:color="auto"/>
                                <w:right w:val="none" w:sz="0" w:space="0" w:color="auto"/>
                              </w:divBdr>
                              <w:divsChild>
                                <w:div w:id="618950563">
                                  <w:marLeft w:val="0"/>
                                  <w:marRight w:val="0"/>
                                  <w:marTop w:val="0"/>
                                  <w:marBottom w:val="0"/>
                                  <w:divBdr>
                                    <w:top w:val="none" w:sz="0" w:space="0" w:color="auto"/>
                                    <w:left w:val="none" w:sz="0" w:space="0" w:color="auto"/>
                                    <w:bottom w:val="none" w:sz="0" w:space="0" w:color="auto"/>
                                    <w:right w:val="none" w:sz="0" w:space="0" w:color="auto"/>
                                  </w:divBdr>
                                  <w:divsChild>
                                    <w:div w:id="11784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772485">
      <w:bodyDiv w:val="1"/>
      <w:marLeft w:val="0"/>
      <w:marRight w:val="0"/>
      <w:marTop w:val="0"/>
      <w:marBottom w:val="0"/>
      <w:divBdr>
        <w:top w:val="none" w:sz="0" w:space="0" w:color="auto"/>
        <w:left w:val="none" w:sz="0" w:space="0" w:color="auto"/>
        <w:bottom w:val="none" w:sz="0" w:space="0" w:color="auto"/>
        <w:right w:val="none" w:sz="0" w:space="0" w:color="auto"/>
      </w:divBdr>
      <w:divsChild>
        <w:div w:id="653879095">
          <w:marLeft w:val="0"/>
          <w:marRight w:val="0"/>
          <w:marTop w:val="0"/>
          <w:marBottom w:val="0"/>
          <w:divBdr>
            <w:top w:val="none" w:sz="0" w:space="0" w:color="auto"/>
            <w:left w:val="none" w:sz="0" w:space="0" w:color="auto"/>
            <w:bottom w:val="none" w:sz="0" w:space="0" w:color="auto"/>
            <w:right w:val="none" w:sz="0" w:space="0" w:color="auto"/>
          </w:divBdr>
          <w:divsChild>
            <w:div w:id="248849051">
              <w:marLeft w:val="0"/>
              <w:marRight w:val="0"/>
              <w:marTop w:val="0"/>
              <w:marBottom w:val="0"/>
              <w:divBdr>
                <w:top w:val="none" w:sz="0" w:space="0" w:color="auto"/>
                <w:left w:val="none" w:sz="0" w:space="0" w:color="auto"/>
                <w:bottom w:val="none" w:sz="0" w:space="0" w:color="auto"/>
                <w:right w:val="none" w:sz="0" w:space="0" w:color="auto"/>
              </w:divBdr>
              <w:divsChild>
                <w:div w:id="1196844063">
                  <w:marLeft w:val="0"/>
                  <w:marRight w:val="0"/>
                  <w:marTop w:val="0"/>
                  <w:marBottom w:val="0"/>
                  <w:divBdr>
                    <w:top w:val="none" w:sz="0" w:space="0" w:color="auto"/>
                    <w:left w:val="none" w:sz="0" w:space="0" w:color="auto"/>
                    <w:bottom w:val="none" w:sz="0" w:space="0" w:color="auto"/>
                    <w:right w:val="none" w:sz="0" w:space="0" w:color="auto"/>
                  </w:divBdr>
                  <w:divsChild>
                    <w:div w:id="970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3368">
      <w:bodyDiv w:val="1"/>
      <w:marLeft w:val="0"/>
      <w:marRight w:val="0"/>
      <w:marTop w:val="0"/>
      <w:marBottom w:val="0"/>
      <w:divBdr>
        <w:top w:val="none" w:sz="0" w:space="0" w:color="auto"/>
        <w:left w:val="none" w:sz="0" w:space="0" w:color="auto"/>
        <w:bottom w:val="none" w:sz="0" w:space="0" w:color="auto"/>
        <w:right w:val="none" w:sz="0" w:space="0" w:color="auto"/>
      </w:divBdr>
    </w:div>
    <w:div w:id="1549147163">
      <w:bodyDiv w:val="1"/>
      <w:marLeft w:val="0"/>
      <w:marRight w:val="0"/>
      <w:marTop w:val="0"/>
      <w:marBottom w:val="0"/>
      <w:divBdr>
        <w:top w:val="none" w:sz="0" w:space="0" w:color="auto"/>
        <w:left w:val="none" w:sz="0" w:space="0" w:color="auto"/>
        <w:bottom w:val="none" w:sz="0" w:space="0" w:color="auto"/>
        <w:right w:val="none" w:sz="0" w:space="0" w:color="auto"/>
      </w:divBdr>
      <w:divsChild>
        <w:div w:id="805657512">
          <w:marLeft w:val="0"/>
          <w:marRight w:val="0"/>
          <w:marTop w:val="0"/>
          <w:marBottom w:val="0"/>
          <w:divBdr>
            <w:top w:val="none" w:sz="0" w:space="0" w:color="auto"/>
            <w:left w:val="none" w:sz="0" w:space="0" w:color="auto"/>
            <w:bottom w:val="none" w:sz="0" w:space="0" w:color="auto"/>
            <w:right w:val="none" w:sz="0" w:space="0" w:color="auto"/>
          </w:divBdr>
          <w:divsChild>
            <w:div w:id="415443528">
              <w:marLeft w:val="0"/>
              <w:marRight w:val="0"/>
              <w:marTop w:val="0"/>
              <w:marBottom w:val="0"/>
              <w:divBdr>
                <w:top w:val="none" w:sz="0" w:space="0" w:color="auto"/>
                <w:left w:val="none" w:sz="0" w:space="0" w:color="auto"/>
                <w:bottom w:val="none" w:sz="0" w:space="0" w:color="auto"/>
                <w:right w:val="none" w:sz="0" w:space="0" w:color="auto"/>
              </w:divBdr>
              <w:divsChild>
                <w:div w:id="527565398">
                  <w:marLeft w:val="0"/>
                  <w:marRight w:val="0"/>
                  <w:marTop w:val="0"/>
                  <w:marBottom w:val="0"/>
                  <w:divBdr>
                    <w:top w:val="none" w:sz="0" w:space="0" w:color="auto"/>
                    <w:left w:val="none" w:sz="0" w:space="0" w:color="auto"/>
                    <w:bottom w:val="none" w:sz="0" w:space="0" w:color="auto"/>
                    <w:right w:val="none" w:sz="0" w:space="0" w:color="auto"/>
                  </w:divBdr>
                  <w:divsChild>
                    <w:div w:id="2079860566">
                      <w:marLeft w:val="0"/>
                      <w:marRight w:val="0"/>
                      <w:marTop w:val="0"/>
                      <w:marBottom w:val="0"/>
                      <w:divBdr>
                        <w:top w:val="none" w:sz="0" w:space="0" w:color="auto"/>
                        <w:left w:val="none" w:sz="0" w:space="0" w:color="auto"/>
                        <w:bottom w:val="none" w:sz="0" w:space="0" w:color="auto"/>
                        <w:right w:val="none" w:sz="0" w:space="0" w:color="auto"/>
                      </w:divBdr>
                      <w:divsChild>
                        <w:div w:id="1652949207">
                          <w:marLeft w:val="0"/>
                          <w:marRight w:val="0"/>
                          <w:marTop w:val="0"/>
                          <w:marBottom w:val="0"/>
                          <w:divBdr>
                            <w:top w:val="none" w:sz="0" w:space="0" w:color="auto"/>
                            <w:left w:val="none" w:sz="0" w:space="0" w:color="auto"/>
                            <w:bottom w:val="none" w:sz="0" w:space="0" w:color="auto"/>
                            <w:right w:val="none" w:sz="0" w:space="0" w:color="auto"/>
                          </w:divBdr>
                          <w:divsChild>
                            <w:div w:id="1669862591">
                              <w:marLeft w:val="0"/>
                              <w:marRight w:val="0"/>
                              <w:marTop w:val="0"/>
                              <w:marBottom w:val="0"/>
                              <w:divBdr>
                                <w:top w:val="none" w:sz="0" w:space="0" w:color="auto"/>
                                <w:left w:val="none" w:sz="0" w:space="0" w:color="auto"/>
                                <w:bottom w:val="none" w:sz="0" w:space="0" w:color="auto"/>
                                <w:right w:val="none" w:sz="0" w:space="0" w:color="auto"/>
                              </w:divBdr>
                              <w:divsChild>
                                <w:div w:id="1012491764">
                                  <w:marLeft w:val="0"/>
                                  <w:marRight w:val="0"/>
                                  <w:marTop w:val="0"/>
                                  <w:marBottom w:val="0"/>
                                  <w:divBdr>
                                    <w:top w:val="none" w:sz="0" w:space="0" w:color="auto"/>
                                    <w:left w:val="none" w:sz="0" w:space="0" w:color="auto"/>
                                    <w:bottom w:val="none" w:sz="0" w:space="0" w:color="auto"/>
                                    <w:right w:val="none" w:sz="0" w:space="0" w:color="auto"/>
                                  </w:divBdr>
                                  <w:divsChild>
                                    <w:div w:id="12823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90045">
                          <w:marLeft w:val="0"/>
                          <w:marRight w:val="0"/>
                          <w:marTop w:val="0"/>
                          <w:marBottom w:val="0"/>
                          <w:divBdr>
                            <w:top w:val="none" w:sz="0" w:space="0" w:color="auto"/>
                            <w:left w:val="none" w:sz="0" w:space="0" w:color="auto"/>
                            <w:bottom w:val="none" w:sz="0" w:space="0" w:color="auto"/>
                            <w:right w:val="none" w:sz="0" w:space="0" w:color="auto"/>
                          </w:divBdr>
                          <w:divsChild>
                            <w:div w:id="1743217812">
                              <w:marLeft w:val="0"/>
                              <w:marRight w:val="0"/>
                              <w:marTop w:val="0"/>
                              <w:marBottom w:val="0"/>
                              <w:divBdr>
                                <w:top w:val="none" w:sz="0" w:space="0" w:color="auto"/>
                                <w:left w:val="none" w:sz="0" w:space="0" w:color="auto"/>
                                <w:bottom w:val="none" w:sz="0" w:space="0" w:color="auto"/>
                                <w:right w:val="none" w:sz="0" w:space="0" w:color="auto"/>
                              </w:divBdr>
                              <w:divsChild>
                                <w:div w:id="1417170972">
                                  <w:marLeft w:val="0"/>
                                  <w:marRight w:val="0"/>
                                  <w:marTop w:val="0"/>
                                  <w:marBottom w:val="0"/>
                                  <w:divBdr>
                                    <w:top w:val="none" w:sz="0" w:space="0" w:color="auto"/>
                                    <w:left w:val="none" w:sz="0" w:space="0" w:color="auto"/>
                                    <w:bottom w:val="none" w:sz="0" w:space="0" w:color="auto"/>
                                    <w:right w:val="none" w:sz="0" w:space="0" w:color="auto"/>
                                  </w:divBdr>
                                  <w:divsChild>
                                    <w:div w:id="8938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79354">
      <w:bodyDiv w:val="1"/>
      <w:marLeft w:val="0"/>
      <w:marRight w:val="0"/>
      <w:marTop w:val="0"/>
      <w:marBottom w:val="0"/>
      <w:divBdr>
        <w:top w:val="none" w:sz="0" w:space="0" w:color="auto"/>
        <w:left w:val="none" w:sz="0" w:space="0" w:color="auto"/>
        <w:bottom w:val="none" w:sz="0" w:space="0" w:color="auto"/>
        <w:right w:val="none" w:sz="0" w:space="0" w:color="auto"/>
      </w:divBdr>
      <w:divsChild>
        <w:div w:id="1677463489">
          <w:marLeft w:val="0"/>
          <w:marRight w:val="0"/>
          <w:marTop w:val="0"/>
          <w:marBottom w:val="0"/>
          <w:divBdr>
            <w:top w:val="none" w:sz="0" w:space="0" w:color="auto"/>
            <w:left w:val="none" w:sz="0" w:space="0" w:color="auto"/>
            <w:bottom w:val="none" w:sz="0" w:space="0" w:color="auto"/>
            <w:right w:val="none" w:sz="0" w:space="0" w:color="auto"/>
          </w:divBdr>
          <w:divsChild>
            <w:div w:id="980114354">
              <w:marLeft w:val="0"/>
              <w:marRight w:val="0"/>
              <w:marTop w:val="0"/>
              <w:marBottom w:val="0"/>
              <w:divBdr>
                <w:top w:val="none" w:sz="0" w:space="0" w:color="auto"/>
                <w:left w:val="none" w:sz="0" w:space="0" w:color="auto"/>
                <w:bottom w:val="none" w:sz="0" w:space="0" w:color="auto"/>
                <w:right w:val="none" w:sz="0" w:space="0" w:color="auto"/>
              </w:divBdr>
              <w:divsChild>
                <w:div w:id="951324087">
                  <w:marLeft w:val="0"/>
                  <w:marRight w:val="0"/>
                  <w:marTop w:val="0"/>
                  <w:marBottom w:val="0"/>
                  <w:divBdr>
                    <w:top w:val="none" w:sz="0" w:space="0" w:color="auto"/>
                    <w:left w:val="none" w:sz="0" w:space="0" w:color="auto"/>
                    <w:bottom w:val="none" w:sz="0" w:space="0" w:color="auto"/>
                    <w:right w:val="none" w:sz="0" w:space="0" w:color="auto"/>
                  </w:divBdr>
                  <w:divsChild>
                    <w:div w:id="1100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647</Words>
  <Characters>3689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Conclusion</vt:lpstr>
      <vt:lpstr>        Ans 3b.</vt:lpstr>
      <vt:lpstr>        Introduction</vt:lpstr>
      <vt:lpstr>        Conclusion</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2025-03-03T13:52:00Z</dcterms:created>
  <dcterms:modified xsi:type="dcterms:W3CDTF">2025-03-03T17:22:00Z</dcterms:modified>
</cp:coreProperties>
</file>