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192"/>
        <w:gridCol w:w="6050"/>
      </w:tblGrid>
      <w:tr w:rsidR="00021DD2" w:rsidRPr="000600AA" w:rsidTr="00AE1825">
        <w:trPr>
          <w:jc w:val="center"/>
        </w:trPr>
        <w:tc>
          <w:tcPr>
            <w:tcW w:w="1727" w:type="pct"/>
          </w:tcPr>
          <w:p w:rsidR="00021DD2" w:rsidRPr="000600AA" w:rsidRDefault="00176F25" w:rsidP="00AE1825">
            <w:pPr>
              <w:spacing w:line="360" w:lineRule="auto"/>
              <w:jc w:val="both"/>
              <w:rPr>
                <w:b/>
                <w:sz w:val="24"/>
                <w:szCs w:val="24"/>
              </w:rPr>
            </w:pPr>
            <w:r w:rsidRPr="000600AA">
              <w:rPr>
                <w:b/>
                <w:sz w:val="24"/>
                <w:szCs w:val="24"/>
              </w:rPr>
              <w:t>SESSION</w:t>
            </w:r>
          </w:p>
        </w:tc>
        <w:tc>
          <w:tcPr>
            <w:tcW w:w="3273" w:type="pct"/>
          </w:tcPr>
          <w:p w:rsidR="00021DD2" w:rsidRPr="000600AA" w:rsidRDefault="00176F25" w:rsidP="00AE1825">
            <w:pPr>
              <w:spacing w:line="360" w:lineRule="auto"/>
              <w:jc w:val="both"/>
              <w:rPr>
                <w:b/>
                <w:sz w:val="24"/>
                <w:szCs w:val="24"/>
              </w:rPr>
            </w:pPr>
            <w:r w:rsidRPr="000600AA">
              <w:rPr>
                <w:b/>
                <w:sz w:val="24"/>
                <w:szCs w:val="24"/>
              </w:rPr>
              <w:t>JULY-AUGUST   2024</w:t>
            </w:r>
          </w:p>
        </w:tc>
      </w:tr>
      <w:tr w:rsidR="00021DD2" w:rsidRPr="000600AA" w:rsidTr="00AE1825">
        <w:trPr>
          <w:jc w:val="center"/>
        </w:trPr>
        <w:tc>
          <w:tcPr>
            <w:tcW w:w="1727" w:type="pct"/>
          </w:tcPr>
          <w:p w:rsidR="00021DD2" w:rsidRPr="000600AA" w:rsidRDefault="00176F25" w:rsidP="00AE1825">
            <w:pPr>
              <w:spacing w:line="360" w:lineRule="auto"/>
              <w:jc w:val="both"/>
              <w:rPr>
                <w:b/>
                <w:sz w:val="24"/>
                <w:szCs w:val="24"/>
              </w:rPr>
            </w:pPr>
            <w:r w:rsidRPr="000600AA">
              <w:rPr>
                <w:b/>
                <w:sz w:val="24"/>
                <w:szCs w:val="24"/>
              </w:rPr>
              <w:t>PROGRAM</w:t>
            </w:r>
          </w:p>
        </w:tc>
        <w:tc>
          <w:tcPr>
            <w:tcW w:w="3273" w:type="pct"/>
          </w:tcPr>
          <w:p w:rsidR="00021DD2" w:rsidRPr="000600AA" w:rsidRDefault="00176F25" w:rsidP="00AE1825">
            <w:pPr>
              <w:spacing w:line="360" w:lineRule="auto"/>
              <w:jc w:val="both"/>
              <w:rPr>
                <w:b/>
                <w:sz w:val="24"/>
                <w:szCs w:val="24"/>
              </w:rPr>
            </w:pPr>
            <w:r w:rsidRPr="000600AA">
              <w:rPr>
                <w:b/>
                <w:sz w:val="24"/>
                <w:szCs w:val="24"/>
              </w:rPr>
              <w:t>BACHELOR OF COMMERCE (B.COM)</w:t>
            </w:r>
          </w:p>
        </w:tc>
      </w:tr>
      <w:tr w:rsidR="00021DD2" w:rsidRPr="000600AA" w:rsidTr="00AE1825">
        <w:trPr>
          <w:jc w:val="center"/>
        </w:trPr>
        <w:tc>
          <w:tcPr>
            <w:tcW w:w="1727" w:type="pct"/>
          </w:tcPr>
          <w:p w:rsidR="00021DD2" w:rsidRPr="000600AA" w:rsidRDefault="00176F25" w:rsidP="00AE1825">
            <w:pPr>
              <w:spacing w:line="360" w:lineRule="auto"/>
              <w:jc w:val="both"/>
              <w:rPr>
                <w:b/>
                <w:sz w:val="24"/>
                <w:szCs w:val="24"/>
              </w:rPr>
            </w:pPr>
            <w:r w:rsidRPr="000600AA">
              <w:rPr>
                <w:b/>
                <w:sz w:val="24"/>
                <w:szCs w:val="24"/>
              </w:rPr>
              <w:t>SEMESTER</w:t>
            </w:r>
          </w:p>
        </w:tc>
        <w:tc>
          <w:tcPr>
            <w:tcW w:w="3273" w:type="pct"/>
          </w:tcPr>
          <w:p w:rsidR="00021DD2" w:rsidRPr="000600AA" w:rsidRDefault="00176F25" w:rsidP="00AE1825">
            <w:pPr>
              <w:spacing w:line="360" w:lineRule="auto"/>
              <w:jc w:val="both"/>
              <w:rPr>
                <w:b/>
                <w:sz w:val="24"/>
                <w:szCs w:val="24"/>
              </w:rPr>
            </w:pPr>
            <w:r w:rsidRPr="000600AA">
              <w:rPr>
                <w:b/>
                <w:sz w:val="24"/>
                <w:szCs w:val="24"/>
              </w:rPr>
              <w:t>V</w:t>
            </w:r>
          </w:p>
        </w:tc>
      </w:tr>
      <w:tr w:rsidR="00021DD2" w:rsidRPr="000600AA" w:rsidTr="00AE1825">
        <w:trPr>
          <w:jc w:val="center"/>
        </w:trPr>
        <w:tc>
          <w:tcPr>
            <w:tcW w:w="1727" w:type="pct"/>
          </w:tcPr>
          <w:p w:rsidR="00021DD2" w:rsidRPr="000600AA" w:rsidRDefault="00176F25" w:rsidP="00AE1825">
            <w:pPr>
              <w:spacing w:line="360" w:lineRule="auto"/>
              <w:jc w:val="both"/>
              <w:rPr>
                <w:b/>
                <w:sz w:val="24"/>
                <w:szCs w:val="24"/>
              </w:rPr>
            </w:pPr>
            <w:r w:rsidRPr="000600AA">
              <w:rPr>
                <w:b/>
                <w:sz w:val="24"/>
                <w:szCs w:val="24"/>
              </w:rPr>
              <w:t>COURSE CODE &amp; NAME</w:t>
            </w:r>
          </w:p>
        </w:tc>
        <w:tc>
          <w:tcPr>
            <w:tcW w:w="3273" w:type="pct"/>
          </w:tcPr>
          <w:p w:rsidR="00021DD2" w:rsidRPr="000600AA" w:rsidRDefault="00176F25" w:rsidP="00AE1825">
            <w:pPr>
              <w:spacing w:line="360" w:lineRule="auto"/>
              <w:jc w:val="both"/>
              <w:rPr>
                <w:b/>
                <w:sz w:val="24"/>
                <w:szCs w:val="24"/>
              </w:rPr>
            </w:pPr>
            <w:r w:rsidRPr="000600AA">
              <w:rPr>
                <w:b/>
                <w:sz w:val="24"/>
                <w:szCs w:val="24"/>
              </w:rPr>
              <w:t>DCM3102 INVESTMENT OPTIONS AND MUTUAL FUNDS</w:t>
            </w:r>
          </w:p>
        </w:tc>
      </w:tr>
      <w:tr w:rsidR="00021DD2" w:rsidRPr="000600AA" w:rsidTr="00AE1825">
        <w:trPr>
          <w:jc w:val="center"/>
        </w:trPr>
        <w:tc>
          <w:tcPr>
            <w:tcW w:w="1727" w:type="pct"/>
          </w:tcPr>
          <w:p w:rsidR="00021DD2" w:rsidRPr="000600AA" w:rsidRDefault="00021DD2" w:rsidP="00AE1825">
            <w:pPr>
              <w:spacing w:line="360" w:lineRule="auto"/>
              <w:jc w:val="both"/>
              <w:rPr>
                <w:b/>
                <w:sz w:val="24"/>
                <w:szCs w:val="24"/>
              </w:rPr>
            </w:pPr>
          </w:p>
        </w:tc>
        <w:tc>
          <w:tcPr>
            <w:tcW w:w="3273" w:type="pct"/>
          </w:tcPr>
          <w:p w:rsidR="00021DD2" w:rsidRPr="000600AA" w:rsidRDefault="00021DD2" w:rsidP="00AE1825">
            <w:pPr>
              <w:spacing w:line="360" w:lineRule="auto"/>
              <w:jc w:val="both"/>
              <w:rPr>
                <w:b/>
                <w:sz w:val="24"/>
                <w:szCs w:val="24"/>
              </w:rPr>
            </w:pPr>
          </w:p>
        </w:tc>
      </w:tr>
      <w:tr w:rsidR="00021DD2" w:rsidRPr="000600AA" w:rsidTr="00AE1825">
        <w:trPr>
          <w:jc w:val="center"/>
        </w:trPr>
        <w:tc>
          <w:tcPr>
            <w:tcW w:w="1727" w:type="pct"/>
          </w:tcPr>
          <w:p w:rsidR="00021DD2" w:rsidRPr="000600AA" w:rsidRDefault="00021DD2" w:rsidP="00AE1825">
            <w:pPr>
              <w:spacing w:line="360" w:lineRule="auto"/>
              <w:jc w:val="both"/>
              <w:rPr>
                <w:b/>
                <w:sz w:val="24"/>
                <w:szCs w:val="24"/>
              </w:rPr>
            </w:pPr>
          </w:p>
        </w:tc>
        <w:tc>
          <w:tcPr>
            <w:tcW w:w="3273" w:type="pct"/>
          </w:tcPr>
          <w:p w:rsidR="00021DD2" w:rsidRPr="000600AA" w:rsidRDefault="00021DD2" w:rsidP="00AE1825">
            <w:pPr>
              <w:spacing w:line="360" w:lineRule="auto"/>
              <w:jc w:val="both"/>
              <w:rPr>
                <w:b/>
                <w:sz w:val="24"/>
                <w:szCs w:val="24"/>
              </w:rPr>
            </w:pPr>
          </w:p>
        </w:tc>
      </w:tr>
    </w:tbl>
    <w:p w:rsidR="008A05BE" w:rsidRPr="000600AA" w:rsidRDefault="008A05BE" w:rsidP="00AE1825">
      <w:pPr>
        <w:spacing w:line="360" w:lineRule="auto"/>
        <w:jc w:val="both"/>
        <w:rPr>
          <w:rFonts w:ascii="Times New Roman" w:hAnsi="Times New Roman" w:cs="Times New Roman"/>
          <w:b/>
          <w:sz w:val="24"/>
          <w:szCs w:val="24"/>
        </w:rPr>
      </w:pPr>
    </w:p>
    <w:p w:rsidR="00176F25" w:rsidRPr="000600AA" w:rsidRDefault="00176F25" w:rsidP="00AE1825">
      <w:pPr>
        <w:spacing w:line="360" w:lineRule="auto"/>
        <w:jc w:val="both"/>
        <w:rPr>
          <w:rFonts w:ascii="Times New Roman" w:hAnsi="Times New Roman" w:cs="Times New Roman"/>
          <w:b/>
          <w:sz w:val="24"/>
          <w:szCs w:val="24"/>
        </w:rPr>
      </w:pPr>
    </w:p>
    <w:p w:rsidR="00176F25" w:rsidRPr="000600AA" w:rsidRDefault="00176F25" w:rsidP="00AE1825">
      <w:pPr>
        <w:spacing w:line="360" w:lineRule="auto"/>
        <w:jc w:val="center"/>
        <w:rPr>
          <w:rFonts w:ascii="Times New Roman" w:hAnsi="Times New Roman" w:cs="Times New Roman"/>
          <w:b/>
          <w:sz w:val="24"/>
          <w:szCs w:val="24"/>
        </w:rPr>
      </w:pPr>
      <w:r w:rsidRPr="000600AA">
        <w:rPr>
          <w:rFonts w:ascii="Times New Roman" w:hAnsi="Times New Roman" w:cs="Times New Roman"/>
          <w:b/>
          <w:sz w:val="24"/>
          <w:szCs w:val="24"/>
        </w:rPr>
        <w:t>Set – 1</w:t>
      </w:r>
    </w:p>
    <w:p w:rsidR="00176F25" w:rsidRPr="000600AA" w:rsidRDefault="00176F25" w:rsidP="00AE1825">
      <w:pPr>
        <w:spacing w:line="360" w:lineRule="auto"/>
        <w:jc w:val="both"/>
        <w:rPr>
          <w:rFonts w:ascii="Times New Roman" w:hAnsi="Times New Roman" w:cs="Times New Roman"/>
          <w:b/>
          <w:sz w:val="24"/>
          <w:szCs w:val="24"/>
        </w:rPr>
      </w:pPr>
    </w:p>
    <w:p w:rsidR="00176F25" w:rsidRPr="000600AA" w:rsidRDefault="00176F25" w:rsidP="00AE1825">
      <w:pPr>
        <w:spacing w:line="360" w:lineRule="auto"/>
        <w:jc w:val="both"/>
        <w:rPr>
          <w:rFonts w:ascii="Times New Roman" w:hAnsi="Times New Roman" w:cs="Times New Roman"/>
          <w:b/>
          <w:sz w:val="24"/>
          <w:szCs w:val="24"/>
        </w:rPr>
      </w:pPr>
      <w:r w:rsidRPr="000600AA">
        <w:rPr>
          <w:rFonts w:ascii="Times New Roman" w:hAnsi="Times New Roman" w:cs="Times New Roman"/>
          <w:b/>
          <w:sz w:val="24"/>
          <w:szCs w:val="24"/>
        </w:rPr>
        <w:t>1. Explore the significance of Foreign Institutional Investors (FIIs) or Foreign Portfolio Investors (FPI) in the Indian stock market.</w:t>
      </w:r>
    </w:p>
    <w:p w:rsidR="000600AA" w:rsidRPr="000600AA" w:rsidRDefault="000600AA" w:rsidP="00AE1825">
      <w:pPr>
        <w:pStyle w:val="Heading3"/>
        <w:spacing w:line="360" w:lineRule="auto"/>
        <w:jc w:val="both"/>
        <w:rPr>
          <w:rFonts w:ascii="Times New Roman" w:hAnsi="Times New Roman" w:cs="Times New Roman"/>
          <w:sz w:val="24"/>
          <w:szCs w:val="24"/>
        </w:rPr>
      </w:pPr>
      <w:bookmarkStart w:id="0" w:name="Xd9190f04b6e79b46d4ac5765169683955dde31b"/>
      <w:r w:rsidRPr="000600AA">
        <w:rPr>
          <w:rFonts w:ascii="Times New Roman" w:hAnsi="Times New Roman" w:cs="Times New Roman"/>
          <w:sz w:val="24"/>
          <w:szCs w:val="24"/>
        </w:rPr>
        <w:t xml:space="preserve">Ans </w:t>
      </w:r>
      <w:r w:rsidR="00AE1825" w:rsidRPr="000600AA">
        <w:rPr>
          <w:rFonts w:ascii="Times New Roman" w:hAnsi="Times New Roman" w:cs="Times New Roman"/>
          <w:sz w:val="24"/>
          <w:szCs w:val="24"/>
        </w:rPr>
        <w:t xml:space="preserve">1. </w:t>
      </w:r>
    </w:p>
    <w:p w:rsidR="00AE1825" w:rsidRPr="000600AA" w:rsidRDefault="00AE1825" w:rsidP="00AE1825">
      <w:pPr>
        <w:pStyle w:val="Heading3"/>
        <w:spacing w:line="360" w:lineRule="auto"/>
        <w:jc w:val="both"/>
        <w:rPr>
          <w:rFonts w:ascii="Times New Roman" w:hAnsi="Times New Roman" w:cs="Times New Roman"/>
          <w:sz w:val="24"/>
          <w:szCs w:val="24"/>
        </w:rPr>
      </w:pPr>
      <w:r w:rsidRPr="000600AA">
        <w:rPr>
          <w:rFonts w:ascii="Times New Roman" w:hAnsi="Times New Roman" w:cs="Times New Roman"/>
          <w:sz w:val="24"/>
          <w:szCs w:val="24"/>
        </w:rPr>
        <w:t>Significance of Foreign Institutional Investors (FIIs) or Foreign Portfolio Investors (FPI) in the Indian Stock Market</w:t>
      </w:r>
    </w:p>
    <w:p w:rsidR="00AE1825" w:rsidRPr="000600AA" w:rsidRDefault="00AE1825" w:rsidP="00AE1825">
      <w:pPr>
        <w:pStyle w:val="FirstParagraph"/>
        <w:spacing w:line="360" w:lineRule="auto"/>
        <w:jc w:val="both"/>
        <w:rPr>
          <w:rFonts w:cs="Times New Roman"/>
        </w:rPr>
      </w:pPr>
      <w:r w:rsidRPr="000600AA">
        <w:rPr>
          <w:rFonts w:cs="Times New Roman"/>
          <w:b/>
          <w:bCs/>
        </w:rPr>
        <w:t>Introduction</w:t>
      </w:r>
      <w:r w:rsidRPr="000600AA">
        <w:rPr>
          <w:rFonts w:cs="Times New Roman"/>
        </w:rPr>
        <w:br/>
        <w:t>Foreign Institutional Investors (FIIs) or Foreign Portfolio Investors (FPIs) play a critical role in shaping the Indian stock market. Their significance has grown steadily since the liberalization of the Indian economy in 1991, which opened the gates for foreign investments. FIIs/FPI primarily invest in stocks, bonds, and other financial instruments, significantly influencing the market's liquidity and stability.</w:t>
      </w:r>
    </w:p>
    <w:p w:rsidR="00AE1825" w:rsidRPr="000600AA" w:rsidRDefault="00AE1825" w:rsidP="00126AD3">
      <w:pPr>
        <w:pStyle w:val="BodyText"/>
        <w:spacing w:line="360" w:lineRule="auto"/>
        <w:jc w:val="both"/>
        <w:rPr>
          <w:rFonts w:cs="Times New Roman"/>
        </w:rPr>
      </w:pPr>
      <w:r w:rsidRPr="000600AA">
        <w:rPr>
          <w:rFonts w:cs="Times New Roman"/>
          <w:b/>
          <w:bCs/>
        </w:rPr>
        <w:t>Contribution to Market Liquidity</w:t>
      </w:r>
      <w:r w:rsidR="000600AA" w:rsidRPr="000600AA">
        <w:rPr>
          <w:rFonts w:cs="Times New Roman"/>
        </w:rPr>
        <w:t xml:space="preserve"> </w:t>
      </w:r>
      <w:r w:rsidRPr="000600AA">
        <w:rPr>
          <w:rFonts w:cs="Times New Roman"/>
        </w:rPr>
        <w:t xml:space="preserve">One of the most significant impacts of FIIs/FPIs is their </w:t>
      </w:r>
    </w:p>
    <w:p w:rsidR="00AE1825" w:rsidRPr="000600AA" w:rsidRDefault="00AE1825" w:rsidP="00AE1825">
      <w:pPr>
        <w:spacing w:line="360" w:lineRule="auto"/>
        <w:jc w:val="both"/>
        <w:rPr>
          <w:rFonts w:ascii="Times New Roman" w:hAnsi="Times New Roman" w:cs="Times New Roman"/>
          <w:sz w:val="24"/>
          <w:szCs w:val="24"/>
        </w:rPr>
      </w:pPr>
      <w:r w:rsidRPr="000600AA">
        <w:rPr>
          <w:rFonts w:ascii="Times New Roman" w:hAnsi="Times New Roman" w:cs="Times New Roman"/>
          <w:sz w:val="24"/>
          <w:szCs w:val="24"/>
        </w:rPr>
        <w:tab/>
      </w:r>
    </w:p>
    <w:p w:rsidR="00126AD3" w:rsidRDefault="00126AD3" w:rsidP="00126AD3">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126AD3" w:rsidRDefault="00126AD3" w:rsidP="00126AD3">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126AD3" w:rsidRDefault="00126AD3" w:rsidP="00126AD3">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126AD3" w:rsidRDefault="00126AD3" w:rsidP="00126AD3">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rsidR="00126AD3" w:rsidRDefault="00126AD3" w:rsidP="00126AD3">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126AD3" w:rsidRDefault="00126AD3" w:rsidP="00126AD3">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126AD3" w:rsidRDefault="00126AD3" w:rsidP="00126AD3">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126AD3" w:rsidRDefault="00126AD3" w:rsidP="00126AD3">
      <w:pPr>
        <w:spacing w:before="240" w:after="240"/>
        <w:jc w:val="center"/>
        <w:rPr>
          <w:rFonts w:ascii="Georgia" w:hAnsi="Georgia"/>
          <w:b/>
          <w:sz w:val="32"/>
          <w:szCs w:val="32"/>
        </w:rPr>
      </w:pPr>
      <w:r>
        <w:rPr>
          <w:rFonts w:ascii="Georgia" w:hAnsi="Georgia"/>
          <w:b/>
          <w:sz w:val="32"/>
          <w:szCs w:val="32"/>
        </w:rPr>
        <w:t>OR</w:t>
      </w:r>
    </w:p>
    <w:p w:rsidR="00126AD3" w:rsidRDefault="00126AD3" w:rsidP="00126AD3">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126AD3" w:rsidRDefault="00126AD3" w:rsidP="00126AD3">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0600AA" w:rsidRPr="000600AA" w:rsidRDefault="000600AA" w:rsidP="00AE1825">
      <w:pPr>
        <w:spacing w:line="360" w:lineRule="auto"/>
        <w:jc w:val="both"/>
        <w:rPr>
          <w:rFonts w:ascii="Times New Roman" w:hAnsi="Times New Roman" w:cs="Times New Roman"/>
          <w:sz w:val="24"/>
          <w:szCs w:val="24"/>
        </w:rPr>
      </w:pPr>
    </w:p>
    <w:p w:rsidR="00AE1825" w:rsidRPr="000600AA" w:rsidRDefault="00AE1825" w:rsidP="00AE1825">
      <w:pPr>
        <w:spacing w:line="360" w:lineRule="auto"/>
        <w:jc w:val="both"/>
        <w:rPr>
          <w:rFonts w:ascii="Times New Roman" w:hAnsi="Times New Roman" w:cs="Times New Roman"/>
          <w:b/>
          <w:sz w:val="24"/>
          <w:szCs w:val="24"/>
        </w:rPr>
      </w:pPr>
      <w:r w:rsidRPr="000600AA">
        <w:rPr>
          <w:rFonts w:ascii="Times New Roman" w:hAnsi="Times New Roman" w:cs="Times New Roman"/>
          <w:b/>
          <w:sz w:val="24"/>
          <w:szCs w:val="24"/>
        </w:rPr>
        <w:t>2. a) Explain the term Beta and its relevance in investment decisions.</w:t>
      </w:r>
      <w:r w:rsidRPr="000600AA">
        <w:rPr>
          <w:rFonts w:ascii="Times New Roman" w:hAnsi="Times New Roman" w:cs="Times New Roman"/>
          <w:b/>
          <w:sz w:val="24"/>
          <w:szCs w:val="24"/>
        </w:rPr>
        <w:tab/>
      </w:r>
    </w:p>
    <w:p w:rsidR="00AE1825" w:rsidRPr="000600AA" w:rsidRDefault="00AE1825" w:rsidP="00AE1825">
      <w:pPr>
        <w:spacing w:line="360" w:lineRule="auto"/>
        <w:jc w:val="both"/>
        <w:rPr>
          <w:rFonts w:ascii="Times New Roman" w:hAnsi="Times New Roman" w:cs="Times New Roman"/>
          <w:b/>
          <w:sz w:val="24"/>
          <w:szCs w:val="24"/>
        </w:rPr>
      </w:pPr>
      <w:r w:rsidRPr="000600AA">
        <w:rPr>
          <w:rFonts w:ascii="Times New Roman" w:hAnsi="Times New Roman" w:cs="Times New Roman"/>
          <w:b/>
          <w:sz w:val="24"/>
          <w:szCs w:val="24"/>
        </w:rPr>
        <w:t xml:space="preserve">b) Calculate the expected return using the CAPM formula. </w:t>
      </w:r>
    </w:p>
    <w:p w:rsidR="00AE1825" w:rsidRPr="000600AA" w:rsidRDefault="00AE1825" w:rsidP="00AE1825">
      <w:pPr>
        <w:spacing w:line="360" w:lineRule="auto"/>
        <w:jc w:val="both"/>
        <w:rPr>
          <w:rFonts w:ascii="Times New Roman" w:hAnsi="Times New Roman" w:cs="Times New Roman"/>
          <w:b/>
          <w:sz w:val="24"/>
          <w:szCs w:val="24"/>
        </w:rPr>
      </w:pPr>
      <w:r w:rsidRPr="000600AA">
        <w:rPr>
          <w:rFonts w:ascii="Times New Roman" w:hAnsi="Times New Roman" w:cs="Times New Roman"/>
          <w:b/>
          <w:sz w:val="24"/>
          <w:szCs w:val="24"/>
        </w:rPr>
        <w:t>Given: Risk-free rate (Rrf) = 3%, Beta (Ba) = 1.2, Expected return of the market (Rm) = 8%.</w:t>
      </w:r>
    </w:p>
    <w:p w:rsidR="000600AA" w:rsidRPr="000600AA" w:rsidRDefault="000600AA" w:rsidP="00AE1825">
      <w:pPr>
        <w:pStyle w:val="Heading3"/>
        <w:spacing w:line="360" w:lineRule="auto"/>
        <w:jc w:val="both"/>
        <w:rPr>
          <w:rFonts w:ascii="Times New Roman" w:hAnsi="Times New Roman" w:cs="Times New Roman"/>
          <w:sz w:val="24"/>
          <w:szCs w:val="24"/>
        </w:rPr>
      </w:pPr>
      <w:bookmarkStart w:id="1" w:name="Xe862c8517f97ad712217f3403bd28987be2f737"/>
      <w:bookmarkEnd w:id="0"/>
      <w:r w:rsidRPr="000600AA">
        <w:rPr>
          <w:rFonts w:ascii="Times New Roman" w:hAnsi="Times New Roman" w:cs="Times New Roman"/>
          <w:sz w:val="24"/>
          <w:szCs w:val="24"/>
        </w:rPr>
        <w:t>Ans 2.</w:t>
      </w:r>
    </w:p>
    <w:p w:rsidR="00AE1825" w:rsidRPr="000600AA" w:rsidRDefault="00AE1825" w:rsidP="00AE1825">
      <w:pPr>
        <w:pStyle w:val="Heading3"/>
        <w:spacing w:line="360" w:lineRule="auto"/>
        <w:jc w:val="both"/>
        <w:rPr>
          <w:rFonts w:ascii="Times New Roman" w:hAnsi="Times New Roman" w:cs="Times New Roman"/>
          <w:sz w:val="24"/>
          <w:szCs w:val="24"/>
        </w:rPr>
      </w:pPr>
      <w:r w:rsidRPr="000600AA">
        <w:rPr>
          <w:rFonts w:ascii="Times New Roman" w:hAnsi="Times New Roman" w:cs="Times New Roman"/>
          <w:sz w:val="24"/>
          <w:szCs w:val="24"/>
        </w:rPr>
        <w:t>a) Explanation of Beta and Its Relevance in Investment Decisions</w:t>
      </w:r>
    </w:p>
    <w:p w:rsidR="000600AA" w:rsidRPr="000600AA" w:rsidRDefault="00AE1825" w:rsidP="00AE1825">
      <w:pPr>
        <w:pStyle w:val="FirstParagraph"/>
        <w:spacing w:line="360" w:lineRule="auto"/>
        <w:jc w:val="both"/>
        <w:rPr>
          <w:rFonts w:cs="Times New Roman"/>
        </w:rPr>
      </w:pPr>
      <w:r w:rsidRPr="000600AA">
        <w:rPr>
          <w:rFonts w:cs="Times New Roman"/>
          <w:b/>
          <w:bCs/>
        </w:rPr>
        <w:t>Understanding Beta</w:t>
      </w:r>
    </w:p>
    <w:p w:rsidR="00AE1825" w:rsidRPr="000600AA" w:rsidRDefault="00AE1825" w:rsidP="00AE1825">
      <w:pPr>
        <w:pStyle w:val="FirstParagraph"/>
        <w:spacing w:line="360" w:lineRule="auto"/>
        <w:jc w:val="both"/>
        <w:rPr>
          <w:rFonts w:cs="Times New Roman"/>
        </w:rPr>
      </w:pPr>
      <w:r w:rsidRPr="000600AA">
        <w:rPr>
          <w:rFonts w:cs="Times New Roman"/>
        </w:rPr>
        <w:t>Beta is a measure of an asset's sensitivity to market movements. It quantifies the relationship between the returns of an individual stock or portfolio and the overall market. Represented mathematically, Beta is calculated as the covariance of a stock’s returns with the market returns divided by the variance of the market returns. A Beta value can range from negative to positive, with different interpretations:</w:t>
      </w:r>
    </w:p>
    <w:p w:rsidR="00AE1825" w:rsidRPr="000600AA" w:rsidRDefault="00AE1825" w:rsidP="00AE1825">
      <w:pPr>
        <w:pStyle w:val="Compact"/>
        <w:numPr>
          <w:ilvl w:val="0"/>
          <w:numId w:val="17"/>
        </w:numPr>
        <w:spacing w:line="360" w:lineRule="auto"/>
        <w:jc w:val="both"/>
        <w:rPr>
          <w:rFonts w:cs="Times New Roman"/>
        </w:rPr>
      </w:pPr>
      <w:r w:rsidRPr="000600AA">
        <w:rPr>
          <w:rFonts w:cs="Times New Roman"/>
        </w:rPr>
        <w:t>A Beta of 1 indicates the asset’s returns move in tandem with the market.</w:t>
      </w:r>
    </w:p>
    <w:bookmarkEnd w:id="1"/>
    <w:p w:rsidR="00AE1825" w:rsidRPr="000600AA" w:rsidRDefault="00AE1825" w:rsidP="00AE1825">
      <w:pPr>
        <w:spacing w:line="360" w:lineRule="auto"/>
        <w:jc w:val="both"/>
        <w:rPr>
          <w:rFonts w:ascii="Times New Roman" w:hAnsi="Times New Roman" w:cs="Times New Roman"/>
          <w:sz w:val="24"/>
          <w:szCs w:val="24"/>
        </w:rPr>
      </w:pPr>
    </w:p>
    <w:p w:rsidR="00AE1825" w:rsidRPr="000600AA" w:rsidRDefault="00AE1825" w:rsidP="00AE1825">
      <w:pPr>
        <w:spacing w:line="360" w:lineRule="auto"/>
        <w:jc w:val="both"/>
        <w:rPr>
          <w:rFonts w:ascii="Times New Roman" w:hAnsi="Times New Roman" w:cs="Times New Roman"/>
          <w:sz w:val="24"/>
          <w:szCs w:val="24"/>
        </w:rPr>
      </w:pPr>
    </w:p>
    <w:p w:rsidR="00176F25" w:rsidRPr="000600AA" w:rsidRDefault="00176F25" w:rsidP="00AE1825">
      <w:pPr>
        <w:spacing w:line="360" w:lineRule="auto"/>
        <w:jc w:val="both"/>
        <w:rPr>
          <w:rFonts w:ascii="Times New Roman" w:hAnsi="Times New Roman" w:cs="Times New Roman"/>
          <w:b/>
          <w:sz w:val="24"/>
          <w:szCs w:val="24"/>
        </w:rPr>
      </w:pPr>
      <w:r w:rsidRPr="000600AA">
        <w:rPr>
          <w:rFonts w:ascii="Times New Roman" w:hAnsi="Times New Roman" w:cs="Times New Roman"/>
          <w:b/>
          <w:sz w:val="24"/>
          <w:szCs w:val="24"/>
        </w:rPr>
        <w:t>3. Explain the discounted cash flow method of bond valuation.</w:t>
      </w:r>
    </w:p>
    <w:p w:rsidR="000600AA" w:rsidRDefault="000600AA" w:rsidP="00252BD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Ans 3.</w:t>
      </w:r>
    </w:p>
    <w:p w:rsidR="000600AA" w:rsidRDefault="00252BD3" w:rsidP="00252BD3">
      <w:pPr>
        <w:spacing w:line="360" w:lineRule="auto"/>
        <w:jc w:val="both"/>
        <w:rPr>
          <w:rFonts w:ascii="Times New Roman" w:hAnsi="Times New Roman" w:cs="Times New Roman"/>
          <w:sz w:val="24"/>
          <w:szCs w:val="24"/>
        </w:rPr>
      </w:pPr>
      <w:r w:rsidRPr="000600AA">
        <w:rPr>
          <w:rFonts w:ascii="Times New Roman" w:hAnsi="Times New Roman" w:cs="Times New Roman"/>
          <w:b/>
          <w:bCs/>
          <w:sz w:val="24"/>
          <w:szCs w:val="24"/>
        </w:rPr>
        <w:t>Introduction to Bond Valuation</w:t>
      </w:r>
    </w:p>
    <w:p w:rsidR="00126AD3" w:rsidRPr="000600AA" w:rsidRDefault="00252BD3" w:rsidP="00126AD3">
      <w:pPr>
        <w:spacing w:line="360" w:lineRule="auto"/>
        <w:jc w:val="both"/>
        <w:rPr>
          <w:rFonts w:ascii="Times New Roman" w:hAnsi="Times New Roman" w:cs="Times New Roman"/>
          <w:sz w:val="24"/>
          <w:szCs w:val="24"/>
        </w:rPr>
      </w:pPr>
      <w:r w:rsidRPr="000600AA">
        <w:rPr>
          <w:rFonts w:ascii="Times New Roman" w:hAnsi="Times New Roman" w:cs="Times New Roman"/>
          <w:sz w:val="24"/>
          <w:szCs w:val="24"/>
        </w:rPr>
        <w:t xml:space="preserve">Bond valuation is a method to determine the fair value of a bond by estimating its future cash flows and discounting them to their present value. The discounted cash flow (DCF) method is one of the most widely used approaches in this context. This method evaluates the intrinsic value of a bond based on its coupon payments and the principal repayment at maturity, </w:t>
      </w:r>
    </w:p>
    <w:p w:rsidR="00252BD3" w:rsidRPr="000600AA" w:rsidRDefault="00252BD3" w:rsidP="00252BD3">
      <w:pPr>
        <w:spacing w:line="360" w:lineRule="auto"/>
        <w:jc w:val="both"/>
        <w:rPr>
          <w:rFonts w:ascii="Times New Roman" w:hAnsi="Times New Roman" w:cs="Times New Roman"/>
          <w:sz w:val="24"/>
          <w:szCs w:val="24"/>
        </w:rPr>
      </w:pPr>
      <w:proofErr w:type="gramStart"/>
      <w:r w:rsidRPr="000600AA">
        <w:rPr>
          <w:rFonts w:ascii="Times New Roman" w:hAnsi="Times New Roman" w:cs="Times New Roman"/>
          <w:sz w:val="24"/>
          <w:szCs w:val="24"/>
        </w:rPr>
        <w:t>fundamental</w:t>
      </w:r>
      <w:proofErr w:type="gramEnd"/>
      <w:r w:rsidRPr="000600AA">
        <w:rPr>
          <w:rFonts w:ascii="Times New Roman" w:hAnsi="Times New Roman" w:cs="Times New Roman"/>
          <w:sz w:val="24"/>
          <w:szCs w:val="24"/>
        </w:rPr>
        <w:t xml:space="preserve"> tool for assessing bond prices and their alignment with market expectations.</w:t>
      </w:r>
    </w:p>
    <w:p w:rsidR="00252BD3" w:rsidRPr="000600AA" w:rsidRDefault="00252BD3" w:rsidP="00252BD3">
      <w:pPr>
        <w:spacing w:line="360" w:lineRule="auto"/>
        <w:jc w:val="both"/>
        <w:rPr>
          <w:rFonts w:ascii="Times New Roman" w:hAnsi="Times New Roman" w:cs="Times New Roman"/>
          <w:sz w:val="24"/>
          <w:szCs w:val="24"/>
        </w:rPr>
      </w:pPr>
    </w:p>
    <w:p w:rsidR="00252BD3" w:rsidRPr="000600AA" w:rsidRDefault="00252BD3" w:rsidP="00252BD3">
      <w:pPr>
        <w:spacing w:line="360" w:lineRule="auto"/>
        <w:jc w:val="center"/>
        <w:rPr>
          <w:rFonts w:ascii="Times New Roman" w:hAnsi="Times New Roman" w:cs="Times New Roman"/>
          <w:b/>
          <w:sz w:val="24"/>
          <w:szCs w:val="24"/>
        </w:rPr>
      </w:pPr>
      <w:r w:rsidRPr="000600AA">
        <w:rPr>
          <w:rFonts w:ascii="Times New Roman" w:hAnsi="Times New Roman" w:cs="Times New Roman"/>
          <w:b/>
          <w:sz w:val="24"/>
          <w:szCs w:val="24"/>
        </w:rPr>
        <w:t>Set – 2</w:t>
      </w:r>
    </w:p>
    <w:p w:rsidR="00252BD3" w:rsidRPr="000600AA" w:rsidRDefault="00252BD3" w:rsidP="00252BD3">
      <w:pPr>
        <w:spacing w:line="360" w:lineRule="auto"/>
        <w:jc w:val="both"/>
        <w:rPr>
          <w:rFonts w:ascii="Times New Roman" w:hAnsi="Times New Roman" w:cs="Times New Roman"/>
          <w:b/>
          <w:sz w:val="24"/>
          <w:szCs w:val="24"/>
        </w:rPr>
      </w:pPr>
    </w:p>
    <w:p w:rsidR="00252BD3" w:rsidRDefault="00252BD3" w:rsidP="00252BD3">
      <w:pPr>
        <w:spacing w:line="360" w:lineRule="auto"/>
        <w:jc w:val="both"/>
        <w:rPr>
          <w:rFonts w:ascii="Times New Roman" w:hAnsi="Times New Roman" w:cs="Times New Roman"/>
          <w:b/>
          <w:sz w:val="24"/>
          <w:szCs w:val="24"/>
        </w:rPr>
      </w:pPr>
      <w:r w:rsidRPr="000600AA">
        <w:rPr>
          <w:rFonts w:ascii="Times New Roman" w:hAnsi="Times New Roman" w:cs="Times New Roman"/>
          <w:b/>
          <w:sz w:val="24"/>
          <w:szCs w:val="24"/>
        </w:rPr>
        <w:t>4. Analyze the potential advantages and disadvantages of real estate compared to equity investments in India.</w:t>
      </w:r>
    </w:p>
    <w:p w:rsidR="000600AA" w:rsidRPr="000600AA" w:rsidRDefault="000600AA" w:rsidP="00252BD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rsidR="00252BD3" w:rsidRPr="000600AA" w:rsidRDefault="00252BD3" w:rsidP="00252BD3">
      <w:pPr>
        <w:spacing w:line="360" w:lineRule="auto"/>
        <w:jc w:val="both"/>
        <w:rPr>
          <w:rFonts w:ascii="Times New Roman" w:hAnsi="Times New Roman" w:cs="Times New Roman"/>
          <w:b/>
          <w:bCs/>
          <w:sz w:val="24"/>
          <w:szCs w:val="24"/>
        </w:rPr>
      </w:pPr>
      <w:r w:rsidRPr="000600AA">
        <w:rPr>
          <w:rFonts w:ascii="Times New Roman" w:hAnsi="Times New Roman" w:cs="Times New Roman"/>
          <w:b/>
          <w:bCs/>
          <w:sz w:val="24"/>
          <w:szCs w:val="24"/>
        </w:rPr>
        <w:t>Advantages and Disadvantages of Real Estate Compared to Equity Investments in India</w:t>
      </w:r>
    </w:p>
    <w:p w:rsidR="00176F25" w:rsidRPr="000600AA" w:rsidRDefault="00252BD3" w:rsidP="00126AD3">
      <w:pPr>
        <w:spacing w:line="360" w:lineRule="auto"/>
        <w:jc w:val="both"/>
        <w:rPr>
          <w:rFonts w:ascii="Times New Roman" w:hAnsi="Times New Roman" w:cs="Times New Roman"/>
          <w:sz w:val="24"/>
          <w:szCs w:val="24"/>
        </w:rPr>
      </w:pPr>
      <w:r w:rsidRPr="000600AA">
        <w:rPr>
          <w:rFonts w:ascii="Times New Roman" w:hAnsi="Times New Roman" w:cs="Times New Roman"/>
          <w:b/>
          <w:bCs/>
          <w:sz w:val="24"/>
          <w:szCs w:val="24"/>
        </w:rPr>
        <w:t>Introduction</w:t>
      </w:r>
      <w:r w:rsidRPr="000600AA">
        <w:rPr>
          <w:rFonts w:ascii="Times New Roman" w:hAnsi="Times New Roman" w:cs="Times New Roman"/>
          <w:sz w:val="24"/>
          <w:szCs w:val="24"/>
        </w:rPr>
        <w:br/>
        <w:t xml:space="preserve">Investing in real estate and equity represents two popular investment avenues in India, each with unique characteristics, benefits, and risks. While real estate refers to the purchase of physical property for income or capital appreciation, equity investments involve buying shares of companies traded on stock exchanges. Comparing these two options requires </w:t>
      </w:r>
    </w:p>
    <w:p w:rsidR="00176F25" w:rsidRPr="000600AA" w:rsidRDefault="00176F25" w:rsidP="00AE1825">
      <w:pPr>
        <w:spacing w:line="360" w:lineRule="auto"/>
        <w:jc w:val="both"/>
        <w:rPr>
          <w:rFonts w:ascii="Times New Roman" w:hAnsi="Times New Roman" w:cs="Times New Roman"/>
          <w:sz w:val="24"/>
          <w:szCs w:val="24"/>
        </w:rPr>
      </w:pPr>
    </w:p>
    <w:p w:rsidR="00176F25" w:rsidRPr="000600AA" w:rsidRDefault="00176F25" w:rsidP="00AE1825">
      <w:pPr>
        <w:spacing w:line="360" w:lineRule="auto"/>
        <w:jc w:val="both"/>
        <w:rPr>
          <w:rFonts w:ascii="Times New Roman" w:hAnsi="Times New Roman" w:cs="Times New Roman"/>
          <w:b/>
          <w:sz w:val="24"/>
          <w:szCs w:val="24"/>
        </w:rPr>
      </w:pPr>
      <w:r w:rsidRPr="000600AA">
        <w:rPr>
          <w:rFonts w:ascii="Times New Roman" w:hAnsi="Times New Roman" w:cs="Times New Roman"/>
          <w:b/>
          <w:sz w:val="24"/>
          <w:szCs w:val="24"/>
        </w:rPr>
        <w:t>5. Elucidate the meaning of Derivatives.  Also, analyze the benefits and risks associated with investment in derivatives.</w:t>
      </w:r>
      <w:r w:rsidRPr="000600AA">
        <w:rPr>
          <w:rFonts w:ascii="Times New Roman" w:hAnsi="Times New Roman" w:cs="Times New Roman"/>
          <w:b/>
          <w:sz w:val="24"/>
          <w:szCs w:val="24"/>
        </w:rPr>
        <w:tab/>
      </w:r>
    </w:p>
    <w:p w:rsidR="000600AA" w:rsidRDefault="000600AA" w:rsidP="00252BD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252BD3" w:rsidRPr="000600AA">
        <w:rPr>
          <w:rFonts w:ascii="Times New Roman" w:hAnsi="Times New Roman" w:cs="Times New Roman"/>
          <w:b/>
          <w:bCs/>
          <w:sz w:val="24"/>
          <w:szCs w:val="24"/>
        </w:rPr>
        <w:t xml:space="preserve">5. </w:t>
      </w:r>
    </w:p>
    <w:p w:rsidR="00252BD3" w:rsidRPr="000600AA" w:rsidRDefault="00252BD3" w:rsidP="00252BD3">
      <w:pPr>
        <w:spacing w:line="360" w:lineRule="auto"/>
        <w:jc w:val="both"/>
        <w:rPr>
          <w:rFonts w:ascii="Times New Roman" w:hAnsi="Times New Roman" w:cs="Times New Roman"/>
          <w:b/>
          <w:bCs/>
          <w:sz w:val="24"/>
          <w:szCs w:val="24"/>
        </w:rPr>
      </w:pPr>
      <w:r w:rsidRPr="000600AA">
        <w:rPr>
          <w:rFonts w:ascii="Times New Roman" w:hAnsi="Times New Roman" w:cs="Times New Roman"/>
          <w:b/>
          <w:bCs/>
          <w:sz w:val="24"/>
          <w:szCs w:val="24"/>
        </w:rPr>
        <w:t>Meaning of Derivatives and Their Benefits and Risks</w:t>
      </w:r>
    </w:p>
    <w:p w:rsidR="000600AA" w:rsidRDefault="00252BD3" w:rsidP="00252BD3">
      <w:pPr>
        <w:spacing w:line="360" w:lineRule="auto"/>
        <w:jc w:val="both"/>
        <w:rPr>
          <w:rFonts w:ascii="Times New Roman" w:hAnsi="Times New Roman" w:cs="Times New Roman"/>
          <w:sz w:val="24"/>
          <w:szCs w:val="24"/>
        </w:rPr>
      </w:pPr>
      <w:r w:rsidRPr="000600AA">
        <w:rPr>
          <w:rFonts w:ascii="Times New Roman" w:hAnsi="Times New Roman" w:cs="Times New Roman"/>
          <w:b/>
          <w:bCs/>
          <w:sz w:val="24"/>
          <w:szCs w:val="24"/>
        </w:rPr>
        <w:t>Understanding Derivatives</w:t>
      </w:r>
    </w:p>
    <w:p w:rsidR="00252BD3" w:rsidRPr="000600AA" w:rsidRDefault="00252BD3" w:rsidP="00252BD3">
      <w:pPr>
        <w:spacing w:line="360" w:lineRule="auto"/>
        <w:jc w:val="both"/>
        <w:rPr>
          <w:rFonts w:ascii="Times New Roman" w:hAnsi="Times New Roman" w:cs="Times New Roman"/>
          <w:sz w:val="24"/>
          <w:szCs w:val="24"/>
        </w:rPr>
      </w:pPr>
      <w:r w:rsidRPr="000600AA">
        <w:rPr>
          <w:rFonts w:ascii="Times New Roman" w:hAnsi="Times New Roman" w:cs="Times New Roman"/>
          <w:sz w:val="24"/>
          <w:szCs w:val="24"/>
        </w:rPr>
        <w:t xml:space="preserve">Derivatives are financial instruments whose value is derived from an underlying asset, index, or reference rate. The underlying asset can include stocks, bonds, commodities, currencies, </w:t>
      </w:r>
      <w:r w:rsidRPr="000600AA">
        <w:rPr>
          <w:rFonts w:ascii="Times New Roman" w:hAnsi="Times New Roman" w:cs="Times New Roman"/>
          <w:sz w:val="24"/>
          <w:szCs w:val="24"/>
        </w:rPr>
        <w:lastRenderedPageBreak/>
        <w:t>interest rates, or market indices. Derivatives are contractual agreements between two or more parties, and they are typically traded in both organized exchanges and over-the-counter (OTC) markets. Common types of derivatives include futures, options, forwards, and swaps.</w:t>
      </w:r>
    </w:p>
    <w:p w:rsidR="00126AD3" w:rsidRPr="000600AA" w:rsidRDefault="00252BD3" w:rsidP="00126AD3">
      <w:pPr>
        <w:spacing w:line="360" w:lineRule="auto"/>
        <w:jc w:val="both"/>
        <w:rPr>
          <w:rFonts w:ascii="Times New Roman" w:hAnsi="Times New Roman" w:cs="Times New Roman"/>
          <w:sz w:val="24"/>
          <w:szCs w:val="24"/>
        </w:rPr>
      </w:pPr>
      <w:r w:rsidRPr="000600AA">
        <w:rPr>
          <w:rFonts w:ascii="Times New Roman" w:hAnsi="Times New Roman" w:cs="Times New Roman"/>
          <w:sz w:val="24"/>
          <w:szCs w:val="24"/>
        </w:rPr>
        <w:t xml:space="preserve">The primary purpose of derivatives is to manage financial risks, speculate on price movements, or gain exposure to specific asset classes. By leveraging derivatives, investors </w:t>
      </w:r>
    </w:p>
    <w:p w:rsidR="00252BD3" w:rsidRPr="000600AA" w:rsidRDefault="00252BD3" w:rsidP="00252BD3">
      <w:pPr>
        <w:spacing w:line="360" w:lineRule="auto"/>
        <w:jc w:val="both"/>
        <w:rPr>
          <w:rFonts w:ascii="Times New Roman" w:hAnsi="Times New Roman" w:cs="Times New Roman"/>
          <w:sz w:val="24"/>
          <w:szCs w:val="24"/>
        </w:rPr>
      </w:pPr>
      <w:proofErr w:type="gramStart"/>
      <w:r w:rsidRPr="000600AA">
        <w:rPr>
          <w:rFonts w:ascii="Times New Roman" w:hAnsi="Times New Roman" w:cs="Times New Roman"/>
          <w:sz w:val="24"/>
          <w:szCs w:val="24"/>
        </w:rPr>
        <w:t>potential</w:t>
      </w:r>
      <w:proofErr w:type="gramEnd"/>
      <w:r w:rsidRPr="000600AA">
        <w:rPr>
          <w:rFonts w:ascii="Times New Roman" w:hAnsi="Times New Roman" w:cs="Times New Roman"/>
          <w:sz w:val="24"/>
          <w:szCs w:val="24"/>
        </w:rPr>
        <w:t xml:space="preserve"> pitfalls and maximize their utility in financial markets.</w:t>
      </w:r>
    </w:p>
    <w:p w:rsidR="00252BD3" w:rsidRPr="000600AA" w:rsidRDefault="00252BD3" w:rsidP="00252BD3">
      <w:pPr>
        <w:spacing w:line="360" w:lineRule="auto"/>
        <w:jc w:val="both"/>
        <w:rPr>
          <w:rFonts w:ascii="Times New Roman" w:hAnsi="Times New Roman" w:cs="Times New Roman"/>
          <w:sz w:val="24"/>
          <w:szCs w:val="24"/>
        </w:rPr>
      </w:pPr>
    </w:p>
    <w:p w:rsidR="00252BD3" w:rsidRPr="000600AA" w:rsidRDefault="00252BD3" w:rsidP="00252BD3">
      <w:pPr>
        <w:spacing w:line="360" w:lineRule="auto"/>
        <w:jc w:val="both"/>
        <w:rPr>
          <w:rFonts w:ascii="Times New Roman" w:hAnsi="Times New Roman" w:cs="Times New Roman"/>
          <w:sz w:val="24"/>
          <w:szCs w:val="24"/>
        </w:rPr>
      </w:pPr>
    </w:p>
    <w:p w:rsidR="00252BD3" w:rsidRPr="000600AA" w:rsidRDefault="00252BD3" w:rsidP="00252BD3">
      <w:pPr>
        <w:spacing w:line="360" w:lineRule="auto"/>
        <w:jc w:val="both"/>
        <w:rPr>
          <w:rFonts w:ascii="Times New Roman" w:hAnsi="Times New Roman" w:cs="Times New Roman"/>
          <w:b/>
          <w:sz w:val="24"/>
          <w:szCs w:val="24"/>
        </w:rPr>
      </w:pPr>
      <w:r w:rsidRPr="000600AA">
        <w:rPr>
          <w:rFonts w:ascii="Times New Roman" w:hAnsi="Times New Roman" w:cs="Times New Roman"/>
          <w:b/>
          <w:sz w:val="24"/>
          <w:szCs w:val="24"/>
        </w:rPr>
        <w:t>6. Elaborate on the chief constituents of Mutual Funds in India.</w:t>
      </w:r>
    </w:p>
    <w:p w:rsidR="000600AA" w:rsidRDefault="000600AA" w:rsidP="00252BD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252BD3" w:rsidRPr="000600AA">
        <w:rPr>
          <w:rFonts w:ascii="Times New Roman" w:hAnsi="Times New Roman" w:cs="Times New Roman"/>
          <w:b/>
          <w:bCs/>
          <w:sz w:val="24"/>
          <w:szCs w:val="24"/>
        </w:rPr>
        <w:t xml:space="preserve">6. </w:t>
      </w:r>
    </w:p>
    <w:p w:rsidR="00252BD3" w:rsidRPr="000600AA" w:rsidRDefault="00252BD3" w:rsidP="00252BD3">
      <w:pPr>
        <w:spacing w:line="360" w:lineRule="auto"/>
        <w:jc w:val="both"/>
        <w:rPr>
          <w:rFonts w:ascii="Times New Roman" w:hAnsi="Times New Roman" w:cs="Times New Roman"/>
          <w:b/>
          <w:bCs/>
          <w:sz w:val="24"/>
          <w:szCs w:val="24"/>
        </w:rPr>
      </w:pPr>
      <w:r w:rsidRPr="000600AA">
        <w:rPr>
          <w:rFonts w:ascii="Times New Roman" w:hAnsi="Times New Roman" w:cs="Times New Roman"/>
          <w:b/>
          <w:bCs/>
          <w:sz w:val="24"/>
          <w:szCs w:val="24"/>
        </w:rPr>
        <w:t>Chief Constituents of Mutual Funds in India</w:t>
      </w:r>
    </w:p>
    <w:p w:rsidR="00CEA6ED" w:rsidRPr="000600AA" w:rsidRDefault="00252BD3" w:rsidP="00126AD3">
      <w:pPr>
        <w:spacing w:line="360" w:lineRule="auto"/>
        <w:jc w:val="both"/>
        <w:rPr>
          <w:rFonts w:ascii="Times New Roman" w:hAnsi="Times New Roman" w:cs="Times New Roman"/>
          <w:sz w:val="24"/>
          <w:szCs w:val="24"/>
        </w:rPr>
      </w:pPr>
      <w:r w:rsidRPr="000600AA">
        <w:rPr>
          <w:rFonts w:ascii="Times New Roman" w:hAnsi="Times New Roman" w:cs="Times New Roman"/>
          <w:sz w:val="24"/>
          <w:szCs w:val="24"/>
        </w:rPr>
        <w:t xml:space="preserve">A mutual fund is a collective investment vehicle that pools money from multiple investors to invest in a diversified portfolio of assets, such as equities, bonds, money market instruments, or a combination of these. Managed by professional fund managers, mutual funds are structured to achieve specific investment objectives, ranging from capital appreciation to income generation. In India, mutual funds have gained immense popularity due to their </w:t>
      </w:r>
    </w:p>
    <w:sectPr w:rsidR="00CEA6ED" w:rsidRPr="000600AA" w:rsidSect="00176F25">
      <w:footerReference w:type="default" r:id="rId9"/>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5E9" w:rsidRDefault="001635E9">
      <w:pPr>
        <w:spacing w:after="0" w:line="240" w:lineRule="auto"/>
      </w:pPr>
      <w:r>
        <w:separator/>
      </w:r>
    </w:p>
  </w:endnote>
  <w:endnote w:type="continuationSeparator" w:id="0">
    <w:p w:rsidR="001635E9" w:rsidRDefault="00163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1E150E75" w:rsidTr="1E150E75">
      <w:trPr>
        <w:trHeight w:val="300"/>
      </w:trPr>
      <w:tc>
        <w:tcPr>
          <w:tcW w:w="3005" w:type="dxa"/>
        </w:tcPr>
        <w:p w:rsidR="1E150E75" w:rsidRDefault="1E150E75" w:rsidP="1E150E75">
          <w:pPr>
            <w:pStyle w:val="Header"/>
            <w:ind w:left="-115"/>
          </w:pPr>
        </w:p>
      </w:tc>
      <w:tc>
        <w:tcPr>
          <w:tcW w:w="3005" w:type="dxa"/>
        </w:tcPr>
        <w:p w:rsidR="1E150E75" w:rsidRDefault="1E150E75" w:rsidP="1E150E75">
          <w:pPr>
            <w:pStyle w:val="Header"/>
            <w:jc w:val="center"/>
          </w:pPr>
        </w:p>
      </w:tc>
      <w:tc>
        <w:tcPr>
          <w:tcW w:w="3005" w:type="dxa"/>
        </w:tcPr>
        <w:p w:rsidR="1E150E75" w:rsidRDefault="1E150E75" w:rsidP="1E150E75">
          <w:pPr>
            <w:pStyle w:val="Header"/>
            <w:ind w:right="-115"/>
            <w:jc w:val="right"/>
          </w:pPr>
        </w:p>
      </w:tc>
    </w:tr>
  </w:tbl>
  <w:p w:rsidR="1E150E75" w:rsidRDefault="1E150E75" w:rsidP="1E150E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5E9" w:rsidRDefault="001635E9">
      <w:pPr>
        <w:spacing w:after="0" w:line="240" w:lineRule="auto"/>
      </w:pPr>
      <w:r>
        <w:separator/>
      </w:r>
    </w:p>
  </w:footnote>
  <w:footnote w:type="continuationSeparator" w:id="0">
    <w:p w:rsidR="001635E9" w:rsidRDefault="001635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BC020AA0"/>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08E6A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058458B9"/>
    <w:multiLevelType w:val="multilevel"/>
    <w:tmpl w:val="FC84E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057434"/>
    <w:multiLevelType w:val="multilevel"/>
    <w:tmpl w:val="7F6A8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98E17A0"/>
    <w:multiLevelType w:val="multilevel"/>
    <w:tmpl w:val="FE3AA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10">
    <w:nsid w:val="22750EC1"/>
    <w:multiLevelType w:val="multilevel"/>
    <w:tmpl w:val="463CC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5AB5BB6"/>
    <w:multiLevelType w:val="hybridMultilevel"/>
    <w:tmpl w:val="C3C8466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376F26"/>
    <w:multiLevelType w:val="multilevel"/>
    <w:tmpl w:val="CC149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3F24EE"/>
    <w:multiLevelType w:val="multilevel"/>
    <w:tmpl w:val="CE7A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9E30A94"/>
    <w:multiLevelType w:val="multilevel"/>
    <w:tmpl w:val="F5E4B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FD5121B"/>
    <w:multiLevelType w:val="multilevel"/>
    <w:tmpl w:val="8B20D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F2C1EAE"/>
    <w:multiLevelType w:val="multilevel"/>
    <w:tmpl w:val="4DF4F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25"/>
  </w:num>
  <w:num w:numId="4">
    <w:abstractNumId w:val="13"/>
  </w:num>
  <w:num w:numId="5">
    <w:abstractNumId w:val="8"/>
  </w:num>
  <w:num w:numId="6">
    <w:abstractNumId w:val="11"/>
  </w:num>
  <w:num w:numId="7">
    <w:abstractNumId w:val="22"/>
  </w:num>
  <w:num w:numId="8">
    <w:abstractNumId w:val="16"/>
  </w:num>
  <w:num w:numId="9">
    <w:abstractNumId w:val="20"/>
  </w:num>
  <w:num w:numId="10">
    <w:abstractNumId w:val="18"/>
  </w:num>
  <w:num w:numId="11">
    <w:abstractNumId w:val="19"/>
  </w:num>
  <w:num w:numId="12">
    <w:abstractNumId w:val="24"/>
  </w:num>
  <w:num w:numId="13">
    <w:abstractNumId w:val="5"/>
  </w:num>
  <w:num w:numId="14">
    <w:abstractNumId w:val="4"/>
  </w:num>
  <w:num w:numId="15">
    <w:abstractNumId w:val="12"/>
  </w:num>
  <w:num w:numId="16">
    <w:abstractNumId w:val="17"/>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
  </w:num>
  <w:num w:numId="21">
    <w:abstractNumId w:val="14"/>
  </w:num>
  <w:num w:numId="22">
    <w:abstractNumId w:val="15"/>
  </w:num>
  <w:num w:numId="23">
    <w:abstractNumId w:val="2"/>
  </w:num>
  <w:num w:numId="24">
    <w:abstractNumId w:val="23"/>
  </w:num>
  <w:num w:numId="25">
    <w:abstractNumId w:val="26"/>
  </w:num>
  <w:num w:numId="26">
    <w:abstractNumId w:val="21"/>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1E6A9F"/>
    <w:rsid w:val="000035D8"/>
    <w:rsid w:val="00021ACA"/>
    <w:rsid w:val="00021DD2"/>
    <w:rsid w:val="00036A78"/>
    <w:rsid w:val="00041244"/>
    <w:rsid w:val="000521EF"/>
    <w:rsid w:val="000600AA"/>
    <w:rsid w:val="00081AA9"/>
    <w:rsid w:val="00081DC6"/>
    <w:rsid w:val="000B7F11"/>
    <w:rsid w:val="000C1417"/>
    <w:rsid w:val="000C58BD"/>
    <w:rsid w:val="000E65FC"/>
    <w:rsid w:val="000F4595"/>
    <w:rsid w:val="000F7A02"/>
    <w:rsid w:val="00102583"/>
    <w:rsid w:val="001210B0"/>
    <w:rsid w:val="0012568E"/>
    <w:rsid w:val="00126AD3"/>
    <w:rsid w:val="00151868"/>
    <w:rsid w:val="00160DBF"/>
    <w:rsid w:val="001635E9"/>
    <w:rsid w:val="0016453C"/>
    <w:rsid w:val="00165760"/>
    <w:rsid w:val="00176F25"/>
    <w:rsid w:val="001A6BC6"/>
    <w:rsid w:val="001C44C2"/>
    <w:rsid w:val="001E3DDB"/>
    <w:rsid w:val="001E494A"/>
    <w:rsid w:val="001E4CD4"/>
    <w:rsid w:val="001E6A9F"/>
    <w:rsid w:val="001F4636"/>
    <w:rsid w:val="00212FCF"/>
    <w:rsid w:val="00214BCB"/>
    <w:rsid w:val="00252BD3"/>
    <w:rsid w:val="0027106F"/>
    <w:rsid w:val="00274A2A"/>
    <w:rsid w:val="002A3ADF"/>
    <w:rsid w:val="002C5130"/>
    <w:rsid w:val="002C6C54"/>
    <w:rsid w:val="002D75E6"/>
    <w:rsid w:val="002D7C4C"/>
    <w:rsid w:val="002E4772"/>
    <w:rsid w:val="002F0766"/>
    <w:rsid w:val="00330AF0"/>
    <w:rsid w:val="00364F89"/>
    <w:rsid w:val="003810C3"/>
    <w:rsid w:val="00383853"/>
    <w:rsid w:val="003847ED"/>
    <w:rsid w:val="00387663"/>
    <w:rsid w:val="003A3B2E"/>
    <w:rsid w:val="003D1711"/>
    <w:rsid w:val="003E217D"/>
    <w:rsid w:val="003E7823"/>
    <w:rsid w:val="003F0CF9"/>
    <w:rsid w:val="0040781C"/>
    <w:rsid w:val="00440C5E"/>
    <w:rsid w:val="0046118A"/>
    <w:rsid w:val="00480563"/>
    <w:rsid w:val="00482870"/>
    <w:rsid w:val="00482C8F"/>
    <w:rsid w:val="00490A6F"/>
    <w:rsid w:val="00494A1B"/>
    <w:rsid w:val="004C1A52"/>
    <w:rsid w:val="004C2D2B"/>
    <w:rsid w:val="004C6CC0"/>
    <w:rsid w:val="00533112"/>
    <w:rsid w:val="00554803"/>
    <w:rsid w:val="00595428"/>
    <w:rsid w:val="005A4423"/>
    <w:rsid w:val="005E73D6"/>
    <w:rsid w:val="005F14F3"/>
    <w:rsid w:val="0060010A"/>
    <w:rsid w:val="00610449"/>
    <w:rsid w:val="0064479D"/>
    <w:rsid w:val="006512E5"/>
    <w:rsid w:val="0067200A"/>
    <w:rsid w:val="00684412"/>
    <w:rsid w:val="00692D48"/>
    <w:rsid w:val="006A0294"/>
    <w:rsid w:val="006A3727"/>
    <w:rsid w:val="006A4F58"/>
    <w:rsid w:val="006A5EC4"/>
    <w:rsid w:val="006B7E40"/>
    <w:rsid w:val="006C35BE"/>
    <w:rsid w:val="007378FA"/>
    <w:rsid w:val="00740252"/>
    <w:rsid w:val="00743C3B"/>
    <w:rsid w:val="0075053B"/>
    <w:rsid w:val="00763AC8"/>
    <w:rsid w:val="00765818"/>
    <w:rsid w:val="007D6CD9"/>
    <w:rsid w:val="007D7D5A"/>
    <w:rsid w:val="007E2A6F"/>
    <w:rsid w:val="007F0C2B"/>
    <w:rsid w:val="007F42A5"/>
    <w:rsid w:val="00816193"/>
    <w:rsid w:val="00820AC7"/>
    <w:rsid w:val="00822BFB"/>
    <w:rsid w:val="008316AF"/>
    <w:rsid w:val="008444C9"/>
    <w:rsid w:val="00845B35"/>
    <w:rsid w:val="00854260"/>
    <w:rsid w:val="0085604F"/>
    <w:rsid w:val="00875B8D"/>
    <w:rsid w:val="008903F4"/>
    <w:rsid w:val="008A05BE"/>
    <w:rsid w:val="008E017F"/>
    <w:rsid w:val="008E1EA6"/>
    <w:rsid w:val="008E6570"/>
    <w:rsid w:val="00907500"/>
    <w:rsid w:val="00913822"/>
    <w:rsid w:val="0092623C"/>
    <w:rsid w:val="00946F9F"/>
    <w:rsid w:val="00951992"/>
    <w:rsid w:val="009539C1"/>
    <w:rsid w:val="0098285D"/>
    <w:rsid w:val="00985DFC"/>
    <w:rsid w:val="00987ACB"/>
    <w:rsid w:val="009B510E"/>
    <w:rsid w:val="009C38BB"/>
    <w:rsid w:val="009D05E5"/>
    <w:rsid w:val="009E3AD0"/>
    <w:rsid w:val="009F7994"/>
    <w:rsid w:val="00A04D64"/>
    <w:rsid w:val="00A34F34"/>
    <w:rsid w:val="00A51B2F"/>
    <w:rsid w:val="00A913F2"/>
    <w:rsid w:val="00AB1FDB"/>
    <w:rsid w:val="00AC742B"/>
    <w:rsid w:val="00AE1825"/>
    <w:rsid w:val="00AF55D9"/>
    <w:rsid w:val="00B03F3A"/>
    <w:rsid w:val="00BC682B"/>
    <w:rsid w:val="00BD5C58"/>
    <w:rsid w:val="00BE3AD8"/>
    <w:rsid w:val="00C120BD"/>
    <w:rsid w:val="00C52668"/>
    <w:rsid w:val="00C91A9E"/>
    <w:rsid w:val="00CC016F"/>
    <w:rsid w:val="00CC230F"/>
    <w:rsid w:val="00CEA6ED"/>
    <w:rsid w:val="00CF4BF6"/>
    <w:rsid w:val="00D01C4A"/>
    <w:rsid w:val="00D3555F"/>
    <w:rsid w:val="00D72B94"/>
    <w:rsid w:val="00D77F22"/>
    <w:rsid w:val="00DC3BBB"/>
    <w:rsid w:val="00DE628B"/>
    <w:rsid w:val="00DF780B"/>
    <w:rsid w:val="00E01D6B"/>
    <w:rsid w:val="00E02C12"/>
    <w:rsid w:val="00E240AB"/>
    <w:rsid w:val="00E378BC"/>
    <w:rsid w:val="00E8344B"/>
    <w:rsid w:val="00E90C22"/>
    <w:rsid w:val="00F17464"/>
    <w:rsid w:val="00F353BB"/>
    <w:rsid w:val="00F46D65"/>
    <w:rsid w:val="00F56982"/>
    <w:rsid w:val="00F6663F"/>
    <w:rsid w:val="00F7718D"/>
    <w:rsid w:val="00F8596C"/>
    <w:rsid w:val="00F86D0F"/>
    <w:rsid w:val="00FA1868"/>
    <w:rsid w:val="00FC22B7"/>
    <w:rsid w:val="00FC464C"/>
    <w:rsid w:val="00FE68A2"/>
    <w:rsid w:val="0175886F"/>
    <w:rsid w:val="02AEE632"/>
    <w:rsid w:val="08DC25D9"/>
    <w:rsid w:val="1E150E75"/>
    <w:rsid w:val="25FB08F9"/>
    <w:rsid w:val="55485F28"/>
    <w:rsid w:val="5DED3302"/>
    <w:rsid w:val="5E0C4CB0"/>
    <w:rsid w:val="76E290D1"/>
    <w:rsid w:val="784AB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85604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5604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5604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5604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5604F"/>
    <w:pPr>
      <w:keepNext/>
      <w:keepLines/>
      <w:spacing w:before="220" w:after="40"/>
      <w:outlineLvl w:val="4"/>
    </w:pPr>
    <w:rPr>
      <w:b/>
    </w:rPr>
  </w:style>
  <w:style w:type="paragraph" w:styleId="Heading6">
    <w:name w:val="heading 6"/>
    <w:basedOn w:val="Normal"/>
    <w:next w:val="Normal"/>
    <w:uiPriority w:val="9"/>
    <w:semiHidden/>
    <w:unhideWhenUsed/>
    <w:qFormat/>
    <w:rsid w:val="0085604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5604F"/>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85604F"/>
    <w:pPr>
      <w:keepNext/>
      <w:keepLines/>
      <w:spacing w:before="360" w:after="80"/>
    </w:pPr>
    <w:rPr>
      <w:rFonts w:ascii="Georgia" w:eastAsia="Georgia" w:hAnsi="Georgia" w:cs="Georgia"/>
      <w:i/>
      <w:color w:val="666666"/>
      <w:sz w:val="48"/>
      <w:szCs w:val="48"/>
    </w:rPr>
  </w:style>
  <w:style w:type="table" w:customStyle="1" w:styleId="a">
    <w:basedOn w:val="TableNormal"/>
    <w:rsid w:val="0085604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5604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unhideWhenUsed/>
    <w:rsid w:val="0095199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qFormat/>
    <w:rsid w:val="00AE1825"/>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AE1825"/>
    <w:rPr>
      <w:rFonts w:ascii="Times New Roman" w:eastAsiaTheme="minorHAnsi" w:hAnsi="Times New Roman" w:cstheme="minorBidi"/>
      <w:sz w:val="24"/>
      <w:szCs w:val="24"/>
      <w:lang w:val="en-US" w:eastAsia="en-US"/>
    </w:rPr>
  </w:style>
  <w:style w:type="paragraph" w:customStyle="1" w:styleId="FirstParagraph">
    <w:name w:val="First Paragraph"/>
    <w:basedOn w:val="BodyText"/>
    <w:next w:val="BodyText"/>
    <w:qFormat/>
    <w:rsid w:val="00AE1825"/>
  </w:style>
  <w:style w:type="paragraph" w:customStyle="1" w:styleId="Compact">
    <w:name w:val="Compact"/>
    <w:basedOn w:val="BodyText"/>
    <w:qFormat/>
    <w:rsid w:val="00AE1825"/>
    <w:pPr>
      <w:spacing w:before="36" w:after="36"/>
    </w:pPr>
  </w:style>
  <w:style w:type="paragraph" w:styleId="BalloonText">
    <w:name w:val="Balloon Text"/>
    <w:basedOn w:val="Normal"/>
    <w:link w:val="BalloonTextChar"/>
    <w:uiPriority w:val="99"/>
    <w:semiHidden/>
    <w:unhideWhenUsed/>
    <w:rsid w:val="00126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AD3"/>
    <w:rPr>
      <w:rFonts w:ascii="Tahoma" w:hAnsi="Tahoma" w:cs="Tahoma"/>
      <w:sz w:val="16"/>
      <w:szCs w:val="16"/>
    </w:rPr>
  </w:style>
  <w:style w:type="character" w:styleId="Hyperlink">
    <w:name w:val="Hyperlink"/>
    <w:basedOn w:val="DefaultParagraphFont"/>
    <w:uiPriority w:val="99"/>
    <w:semiHidden/>
    <w:unhideWhenUsed/>
    <w:rsid w:val="00126AD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07036522">
      <w:bodyDiv w:val="1"/>
      <w:marLeft w:val="0"/>
      <w:marRight w:val="0"/>
      <w:marTop w:val="0"/>
      <w:marBottom w:val="0"/>
      <w:divBdr>
        <w:top w:val="none" w:sz="0" w:space="0" w:color="auto"/>
        <w:left w:val="none" w:sz="0" w:space="0" w:color="auto"/>
        <w:bottom w:val="none" w:sz="0" w:space="0" w:color="auto"/>
        <w:right w:val="none" w:sz="0" w:space="0" w:color="auto"/>
      </w:divBdr>
      <w:divsChild>
        <w:div w:id="1829131030">
          <w:marLeft w:val="0"/>
          <w:marRight w:val="0"/>
          <w:marTop w:val="0"/>
          <w:marBottom w:val="0"/>
          <w:divBdr>
            <w:top w:val="none" w:sz="0" w:space="0" w:color="auto"/>
            <w:left w:val="none" w:sz="0" w:space="0" w:color="auto"/>
            <w:bottom w:val="none" w:sz="0" w:space="0" w:color="auto"/>
            <w:right w:val="none" w:sz="0" w:space="0" w:color="auto"/>
          </w:divBdr>
          <w:divsChild>
            <w:div w:id="1195926244">
              <w:marLeft w:val="0"/>
              <w:marRight w:val="0"/>
              <w:marTop w:val="0"/>
              <w:marBottom w:val="0"/>
              <w:divBdr>
                <w:top w:val="none" w:sz="0" w:space="0" w:color="auto"/>
                <w:left w:val="none" w:sz="0" w:space="0" w:color="auto"/>
                <w:bottom w:val="none" w:sz="0" w:space="0" w:color="auto"/>
                <w:right w:val="none" w:sz="0" w:space="0" w:color="auto"/>
              </w:divBdr>
              <w:divsChild>
                <w:div w:id="709960421">
                  <w:marLeft w:val="0"/>
                  <w:marRight w:val="0"/>
                  <w:marTop w:val="0"/>
                  <w:marBottom w:val="0"/>
                  <w:divBdr>
                    <w:top w:val="none" w:sz="0" w:space="0" w:color="auto"/>
                    <w:left w:val="none" w:sz="0" w:space="0" w:color="auto"/>
                    <w:bottom w:val="none" w:sz="0" w:space="0" w:color="auto"/>
                    <w:right w:val="none" w:sz="0" w:space="0" w:color="auto"/>
                  </w:divBdr>
                  <w:divsChild>
                    <w:div w:id="823426985">
                      <w:marLeft w:val="0"/>
                      <w:marRight w:val="0"/>
                      <w:marTop w:val="0"/>
                      <w:marBottom w:val="0"/>
                      <w:divBdr>
                        <w:top w:val="none" w:sz="0" w:space="0" w:color="auto"/>
                        <w:left w:val="none" w:sz="0" w:space="0" w:color="auto"/>
                        <w:bottom w:val="none" w:sz="0" w:space="0" w:color="auto"/>
                        <w:right w:val="none" w:sz="0" w:space="0" w:color="auto"/>
                      </w:divBdr>
                      <w:divsChild>
                        <w:div w:id="1374158942">
                          <w:marLeft w:val="0"/>
                          <w:marRight w:val="0"/>
                          <w:marTop w:val="0"/>
                          <w:marBottom w:val="0"/>
                          <w:divBdr>
                            <w:top w:val="none" w:sz="0" w:space="0" w:color="auto"/>
                            <w:left w:val="none" w:sz="0" w:space="0" w:color="auto"/>
                            <w:bottom w:val="none" w:sz="0" w:space="0" w:color="auto"/>
                            <w:right w:val="none" w:sz="0" w:space="0" w:color="auto"/>
                          </w:divBdr>
                          <w:divsChild>
                            <w:div w:id="1362975769">
                              <w:marLeft w:val="0"/>
                              <w:marRight w:val="0"/>
                              <w:marTop w:val="0"/>
                              <w:marBottom w:val="0"/>
                              <w:divBdr>
                                <w:top w:val="none" w:sz="0" w:space="0" w:color="auto"/>
                                <w:left w:val="none" w:sz="0" w:space="0" w:color="auto"/>
                                <w:bottom w:val="none" w:sz="0" w:space="0" w:color="auto"/>
                                <w:right w:val="none" w:sz="0" w:space="0" w:color="auto"/>
                              </w:divBdr>
                              <w:divsChild>
                                <w:div w:id="1117598202">
                                  <w:marLeft w:val="0"/>
                                  <w:marRight w:val="0"/>
                                  <w:marTop w:val="0"/>
                                  <w:marBottom w:val="0"/>
                                  <w:divBdr>
                                    <w:top w:val="none" w:sz="0" w:space="0" w:color="auto"/>
                                    <w:left w:val="none" w:sz="0" w:space="0" w:color="auto"/>
                                    <w:bottom w:val="none" w:sz="0" w:space="0" w:color="auto"/>
                                    <w:right w:val="none" w:sz="0" w:space="0" w:color="auto"/>
                                  </w:divBdr>
                                  <w:divsChild>
                                    <w:div w:id="291520094">
                                      <w:marLeft w:val="0"/>
                                      <w:marRight w:val="0"/>
                                      <w:marTop w:val="0"/>
                                      <w:marBottom w:val="0"/>
                                      <w:divBdr>
                                        <w:top w:val="none" w:sz="0" w:space="0" w:color="auto"/>
                                        <w:left w:val="none" w:sz="0" w:space="0" w:color="auto"/>
                                        <w:bottom w:val="none" w:sz="0" w:space="0" w:color="auto"/>
                                        <w:right w:val="none" w:sz="0" w:space="0" w:color="auto"/>
                                      </w:divBdr>
                                      <w:divsChild>
                                        <w:div w:id="1655984594">
                                          <w:marLeft w:val="0"/>
                                          <w:marRight w:val="0"/>
                                          <w:marTop w:val="0"/>
                                          <w:marBottom w:val="0"/>
                                          <w:divBdr>
                                            <w:top w:val="none" w:sz="0" w:space="0" w:color="auto"/>
                                            <w:left w:val="none" w:sz="0" w:space="0" w:color="auto"/>
                                            <w:bottom w:val="none" w:sz="0" w:space="0" w:color="auto"/>
                                            <w:right w:val="none" w:sz="0" w:space="0" w:color="auto"/>
                                          </w:divBdr>
                                          <w:divsChild>
                                            <w:div w:id="47655448">
                                              <w:marLeft w:val="0"/>
                                              <w:marRight w:val="0"/>
                                              <w:marTop w:val="0"/>
                                              <w:marBottom w:val="0"/>
                                              <w:divBdr>
                                                <w:top w:val="none" w:sz="0" w:space="0" w:color="auto"/>
                                                <w:left w:val="none" w:sz="0" w:space="0" w:color="auto"/>
                                                <w:bottom w:val="none" w:sz="0" w:space="0" w:color="auto"/>
                                                <w:right w:val="none" w:sz="0" w:space="0" w:color="auto"/>
                                              </w:divBdr>
                                              <w:divsChild>
                                                <w:div w:id="268516233">
                                                  <w:marLeft w:val="0"/>
                                                  <w:marRight w:val="0"/>
                                                  <w:marTop w:val="0"/>
                                                  <w:marBottom w:val="0"/>
                                                  <w:divBdr>
                                                    <w:top w:val="none" w:sz="0" w:space="0" w:color="auto"/>
                                                    <w:left w:val="none" w:sz="0" w:space="0" w:color="auto"/>
                                                    <w:bottom w:val="none" w:sz="0" w:space="0" w:color="auto"/>
                                                    <w:right w:val="none" w:sz="0" w:space="0" w:color="auto"/>
                                                  </w:divBdr>
                                                  <w:divsChild>
                                                    <w:div w:id="1968706145">
                                                      <w:marLeft w:val="0"/>
                                                      <w:marRight w:val="0"/>
                                                      <w:marTop w:val="0"/>
                                                      <w:marBottom w:val="0"/>
                                                      <w:divBdr>
                                                        <w:top w:val="none" w:sz="0" w:space="0" w:color="auto"/>
                                                        <w:left w:val="none" w:sz="0" w:space="0" w:color="auto"/>
                                                        <w:bottom w:val="none" w:sz="0" w:space="0" w:color="auto"/>
                                                        <w:right w:val="none" w:sz="0" w:space="0" w:color="auto"/>
                                                      </w:divBdr>
                                                      <w:divsChild>
                                                        <w:div w:id="144811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7327433">
      <w:bodyDiv w:val="1"/>
      <w:marLeft w:val="0"/>
      <w:marRight w:val="0"/>
      <w:marTop w:val="0"/>
      <w:marBottom w:val="0"/>
      <w:divBdr>
        <w:top w:val="none" w:sz="0" w:space="0" w:color="auto"/>
        <w:left w:val="none" w:sz="0" w:space="0" w:color="auto"/>
        <w:bottom w:val="none" w:sz="0" w:space="0" w:color="auto"/>
        <w:right w:val="none" w:sz="0" w:space="0" w:color="auto"/>
      </w:divBdr>
    </w:div>
    <w:div w:id="556556261">
      <w:bodyDiv w:val="1"/>
      <w:marLeft w:val="0"/>
      <w:marRight w:val="0"/>
      <w:marTop w:val="0"/>
      <w:marBottom w:val="0"/>
      <w:divBdr>
        <w:top w:val="none" w:sz="0" w:space="0" w:color="auto"/>
        <w:left w:val="none" w:sz="0" w:space="0" w:color="auto"/>
        <w:bottom w:val="none" w:sz="0" w:space="0" w:color="auto"/>
        <w:right w:val="none" w:sz="0" w:space="0" w:color="auto"/>
      </w:divBdr>
    </w:div>
    <w:div w:id="713389633">
      <w:bodyDiv w:val="1"/>
      <w:marLeft w:val="0"/>
      <w:marRight w:val="0"/>
      <w:marTop w:val="0"/>
      <w:marBottom w:val="0"/>
      <w:divBdr>
        <w:top w:val="none" w:sz="0" w:space="0" w:color="auto"/>
        <w:left w:val="none" w:sz="0" w:space="0" w:color="auto"/>
        <w:bottom w:val="none" w:sz="0" w:space="0" w:color="auto"/>
        <w:right w:val="none" w:sz="0" w:space="0" w:color="auto"/>
      </w:divBdr>
    </w:div>
    <w:div w:id="1674911107">
      <w:bodyDiv w:val="1"/>
      <w:marLeft w:val="0"/>
      <w:marRight w:val="0"/>
      <w:marTop w:val="0"/>
      <w:marBottom w:val="0"/>
      <w:divBdr>
        <w:top w:val="none" w:sz="0" w:space="0" w:color="auto"/>
        <w:left w:val="none" w:sz="0" w:space="0" w:color="auto"/>
        <w:bottom w:val="none" w:sz="0" w:space="0" w:color="auto"/>
        <w:right w:val="none" w:sz="0" w:space="0" w:color="auto"/>
      </w:divBdr>
      <w:divsChild>
        <w:div w:id="824273807">
          <w:marLeft w:val="0"/>
          <w:marRight w:val="0"/>
          <w:marTop w:val="0"/>
          <w:marBottom w:val="0"/>
          <w:divBdr>
            <w:top w:val="none" w:sz="0" w:space="0" w:color="auto"/>
            <w:left w:val="none" w:sz="0" w:space="0" w:color="auto"/>
            <w:bottom w:val="none" w:sz="0" w:space="0" w:color="auto"/>
            <w:right w:val="none" w:sz="0" w:space="0" w:color="auto"/>
          </w:divBdr>
          <w:divsChild>
            <w:div w:id="1934045422">
              <w:marLeft w:val="0"/>
              <w:marRight w:val="0"/>
              <w:marTop w:val="0"/>
              <w:marBottom w:val="0"/>
              <w:divBdr>
                <w:top w:val="none" w:sz="0" w:space="0" w:color="auto"/>
                <w:left w:val="none" w:sz="0" w:space="0" w:color="auto"/>
                <w:bottom w:val="none" w:sz="0" w:space="0" w:color="auto"/>
                <w:right w:val="none" w:sz="0" w:space="0" w:color="auto"/>
              </w:divBdr>
              <w:divsChild>
                <w:div w:id="155071324">
                  <w:marLeft w:val="0"/>
                  <w:marRight w:val="0"/>
                  <w:marTop w:val="0"/>
                  <w:marBottom w:val="0"/>
                  <w:divBdr>
                    <w:top w:val="none" w:sz="0" w:space="0" w:color="auto"/>
                    <w:left w:val="none" w:sz="0" w:space="0" w:color="auto"/>
                    <w:bottom w:val="none" w:sz="0" w:space="0" w:color="auto"/>
                    <w:right w:val="none" w:sz="0" w:space="0" w:color="auto"/>
                  </w:divBdr>
                  <w:divsChild>
                    <w:div w:id="1082068533">
                      <w:marLeft w:val="0"/>
                      <w:marRight w:val="0"/>
                      <w:marTop w:val="0"/>
                      <w:marBottom w:val="0"/>
                      <w:divBdr>
                        <w:top w:val="none" w:sz="0" w:space="0" w:color="auto"/>
                        <w:left w:val="none" w:sz="0" w:space="0" w:color="auto"/>
                        <w:bottom w:val="none" w:sz="0" w:space="0" w:color="auto"/>
                        <w:right w:val="none" w:sz="0" w:space="0" w:color="auto"/>
                      </w:divBdr>
                      <w:divsChild>
                        <w:div w:id="1101028467">
                          <w:marLeft w:val="0"/>
                          <w:marRight w:val="0"/>
                          <w:marTop w:val="0"/>
                          <w:marBottom w:val="0"/>
                          <w:divBdr>
                            <w:top w:val="none" w:sz="0" w:space="0" w:color="auto"/>
                            <w:left w:val="none" w:sz="0" w:space="0" w:color="auto"/>
                            <w:bottom w:val="none" w:sz="0" w:space="0" w:color="auto"/>
                            <w:right w:val="none" w:sz="0" w:space="0" w:color="auto"/>
                          </w:divBdr>
                          <w:divsChild>
                            <w:div w:id="1336492899">
                              <w:marLeft w:val="0"/>
                              <w:marRight w:val="0"/>
                              <w:marTop w:val="0"/>
                              <w:marBottom w:val="0"/>
                              <w:divBdr>
                                <w:top w:val="none" w:sz="0" w:space="0" w:color="auto"/>
                                <w:left w:val="none" w:sz="0" w:space="0" w:color="auto"/>
                                <w:bottom w:val="none" w:sz="0" w:space="0" w:color="auto"/>
                                <w:right w:val="none" w:sz="0" w:space="0" w:color="auto"/>
                              </w:divBdr>
                              <w:divsChild>
                                <w:div w:id="1072314854">
                                  <w:marLeft w:val="0"/>
                                  <w:marRight w:val="0"/>
                                  <w:marTop w:val="0"/>
                                  <w:marBottom w:val="0"/>
                                  <w:divBdr>
                                    <w:top w:val="none" w:sz="0" w:space="0" w:color="auto"/>
                                    <w:left w:val="none" w:sz="0" w:space="0" w:color="auto"/>
                                    <w:bottom w:val="none" w:sz="0" w:space="0" w:color="auto"/>
                                    <w:right w:val="none" w:sz="0" w:space="0" w:color="auto"/>
                                  </w:divBdr>
                                  <w:divsChild>
                                    <w:div w:id="1289816466">
                                      <w:marLeft w:val="0"/>
                                      <w:marRight w:val="0"/>
                                      <w:marTop w:val="0"/>
                                      <w:marBottom w:val="0"/>
                                      <w:divBdr>
                                        <w:top w:val="none" w:sz="0" w:space="0" w:color="auto"/>
                                        <w:left w:val="none" w:sz="0" w:space="0" w:color="auto"/>
                                        <w:bottom w:val="none" w:sz="0" w:space="0" w:color="auto"/>
                                        <w:right w:val="none" w:sz="0" w:space="0" w:color="auto"/>
                                      </w:divBdr>
                                      <w:divsChild>
                                        <w:div w:id="1833570781">
                                          <w:marLeft w:val="0"/>
                                          <w:marRight w:val="0"/>
                                          <w:marTop w:val="0"/>
                                          <w:marBottom w:val="0"/>
                                          <w:divBdr>
                                            <w:top w:val="none" w:sz="0" w:space="0" w:color="auto"/>
                                            <w:left w:val="none" w:sz="0" w:space="0" w:color="auto"/>
                                            <w:bottom w:val="none" w:sz="0" w:space="0" w:color="auto"/>
                                            <w:right w:val="none" w:sz="0" w:space="0" w:color="auto"/>
                                          </w:divBdr>
                                          <w:divsChild>
                                            <w:div w:id="12389219">
                                              <w:marLeft w:val="0"/>
                                              <w:marRight w:val="0"/>
                                              <w:marTop w:val="0"/>
                                              <w:marBottom w:val="0"/>
                                              <w:divBdr>
                                                <w:top w:val="none" w:sz="0" w:space="0" w:color="auto"/>
                                                <w:left w:val="none" w:sz="0" w:space="0" w:color="auto"/>
                                                <w:bottom w:val="none" w:sz="0" w:space="0" w:color="auto"/>
                                                <w:right w:val="none" w:sz="0" w:space="0" w:color="auto"/>
                                              </w:divBdr>
                                              <w:divsChild>
                                                <w:div w:id="274751735">
                                                  <w:marLeft w:val="0"/>
                                                  <w:marRight w:val="0"/>
                                                  <w:marTop w:val="0"/>
                                                  <w:marBottom w:val="0"/>
                                                  <w:divBdr>
                                                    <w:top w:val="none" w:sz="0" w:space="0" w:color="auto"/>
                                                    <w:left w:val="none" w:sz="0" w:space="0" w:color="auto"/>
                                                    <w:bottom w:val="none" w:sz="0" w:space="0" w:color="auto"/>
                                                    <w:right w:val="none" w:sz="0" w:space="0" w:color="auto"/>
                                                  </w:divBdr>
                                                  <w:divsChild>
                                                    <w:div w:id="276253835">
                                                      <w:marLeft w:val="0"/>
                                                      <w:marRight w:val="0"/>
                                                      <w:marTop w:val="0"/>
                                                      <w:marBottom w:val="0"/>
                                                      <w:divBdr>
                                                        <w:top w:val="none" w:sz="0" w:space="0" w:color="auto"/>
                                                        <w:left w:val="none" w:sz="0" w:space="0" w:color="auto"/>
                                                        <w:bottom w:val="none" w:sz="0" w:space="0" w:color="auto"/>
                                                        <w:right w:val="none" w:sz="0" w:space="0" w:color="auto"/>
                                                      </w:divBdr>
                                                      <w:divsChild>
                                                        <w:div w:id="52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2736146">
      <w:bodyDiv w:val="1"/>
      <w:marLeft w:val="0"/>
      <w:marRight w:val="0"/>
      <w:marTop w:val="0"/>
      <w:marBottom w:val="0"/>
      <w:divBdr>
        <w:top w:val="none" w:sz="0" w:space="0" w:color="auto"/>
        <w:left w:val="none" w:sz="0" w:space="0" w:color="auto"/>
        <w:bottom w:val="none" w:sz="0" w:space="0" w:color="auto"/>
        <w:right w:val="none" w:sz="0" w:space="0" w:color="auto"/>
      </w:divBdr>
    </w:div>
    <w:div w:id="2061125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721</Words>
  <Characters>4113</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1. Significance of Foreign Institutional Investors (FIIs) or Foreign Portfolio I</vt:lpstr>
      <vt:lpstr>        2. a) Explanation of Beta and Its Relevance in Investment Decisions</vt:lpstr>
      <vt:lpstr>        2. b) Calculation of Expected Return Using the CAPM Formula</vt:lpstr>
    </vt:vector>
  </TitlesOfParts>
  <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28</cp:revision>
  <dcterms:created xsi:type="dcterms:W3CDTF">2024-10-20T03:48:00Z</dcterms:created>
  <dcterms:modified xsi:type="dcterms:W3CDTF">2025-01-18T18:51:00Z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c47d3c93e76f7c253c438a7c31e33dfe29cf346a24abadbf0958dba4749a5d35</vt:lpwstr>
  </property>
</Properties>
</file>