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5F1210" w14:paraId="5F11E53B" w14:textId="77777777" w:rsidTr="005F1210">
        <w:trPr>
          <w:jc w:val="center"/>
        </w:trPr>
        <w:tc>
          <w:tcPr>
            <w:tcW w:w="3114" w:type="dxa"/>
          </w:tcPr>
          <w:p w14:paraId="204B55E6" w14:textId="0D379278" w:rsidR="00021DD2" w:rsidRPr="005F1210" w:rsidRDefault="005F1210" w:rsidP="005F1210">
            <w:pPr>
              <w:spacing w:line="360" w:lineRule="auto"/>
              <w:jc w:val="both"/>
              <w:rPr>
                <w:b/>
                <w:sz w:val="24"/>
                <w:szCs w:val="24"/>
              </w:rPr>
            </w:pPr>
            <w:r w:rsidRPr="005F1210">
              <w:rPr>
                <w:b/>
                <w:sz w:val="24"/>
                <w:szCs w:val="24"/>
              </w:rPr>
              <w:t>SESSION</w:t>
            </w:r>
          </w:p>
        </w:tc>
        <w:tc>
          <w:tcPr>
            <w:tcW w:w="5902" w:type="dxa"/>
          </w:tcPr>
          <w:p w14:paraId="052B0956" w14:textId="6194201A" w:rsidR="00021DD2" w:rsidRPr="005F1210" w:rsidRDefault="005F1210" w:rsidP="005F1210">
            <w:pPr>
              <w:spacing w:line="360" w:lineRule="auto"/>
              <w:jc w:val="both"/>
              <w:rPr>
                <w:b/>
                <w:sz w:val="24"/>
                <w:szCs w:val="24"/>
              </w:rPr>
            </w:pPr>
            <w:r w:rsidRPr="005F1210">
              <w:rPr>
                <w:b/>
                <w:sz w:val="24"/>
                <w:szCs w:val="24"/>
              </w:rPr>
              <w:t>JUL-AUG 2024</w:t>
            </w:r>
          </w:p>
        </w:tc>
      </w:tr>
      <w:tr w:rsidR="00021DD2" w:rsidRPr="005F1210" w14:paraId="00B20FF3" w14:textId="77777777" w:rsidTr="005F1210">
        <w:trPr>
          <w:jc w:val="center"/>
        </w:trPr>
        <w:tc>
          <w:tcPr>
            <w:tcW w:w="3114" w:type="dxa"/>
          </w:tcPr>
          <w:p w14:paraId="4C940317" w14:textId="49459938" w:rsidR="00021DD2" w:rsidRPr="005F1210" w:rsidRDefault="005F1210" w:rsidP="005F1210">
            <w:pPr>
              <w:spacing w:line="360" w:lineRule="auto"/>
              <w:jc w:val="both"/>
              <w:rPr>
                <w:b/>
                <w:sz w:val="24"/>
                <w:szCs w:val="24"/>
              </w:rPr>
            </w:pPr>
            <w:r w:rsidRPr="005F1210">
              <w:rPr>
                <w:b/>
                <w:sz w:val="24"/>
                <w:szCs w:val="24"/>
              </w:rPr>
              <w:t>PROGRAM</w:t>
            </w:r>
          </w:p>
        </w:tc>
        <w:tc>
          <w:tcPr>
            <w:tcW w:w="5902" w:type="dxa"/>
          </w:tcPr>
          <w:p w14:paraId="65477074" w14:textId="2C45A4F8" w:rsidR="00021DD2" w:rsidRPr="005F1210" w:rsidRDefault="005F1210" w:rsidP="005F1210">
            <w:pPr>
              <w:spacing w:line="360" w:lineRule="auto"/>
              <w:jc w:val="both"/>
              <w:rPr>
                <w:b/>
                <w:sz w:val="24"/>
                <w:szCs w:val="24"/>
              </w:rPr>
            </w:pPr>
            <w:r w:rsidRPr="005F1210">
              <w:rPr>
                <w:b/>
                <w:sz w:val="24"/>
                <w:szCs w:val="24"/>
              </w:rPr>
              <w:t>MASTER OF BUSINESS ADMINISTRATION (MBA)</w:t>
            </w:r>
          </w:p>
        </w:tc>
      </w:tr>
      <w:tr w:rsidR="00021DD2" w:rsidRPr="005F1210" w14:paraId="4CFA5C4B" w14:textId="77777777" w:rsidTr="005F1210">
        <w:trPr>
          <w:jc w:val="center"/>
        </w:trPr>
        <w:tc>
          <w:tcPr>
            <w:tcW w:w="3114" w:type="dxa"/>
          </w:tcPr>
          <w:p w14:paraId="4A1A8FC7" w14:textId="6E3CA3C6" w:rsidR="00021DD2" w:rsidRPr="005F1210" w:rsidRDefault="005F1210" w:rsidP="005F1210">
            <w:pPr>
              <w:spacing w:line="360" w:lineRule="auto"/>
              <w:jc w:val="both"/>
              <w:rPr>
                <w:b/>
                <w:sz w:val="24"/>
                <w:szCs w:val="24"/>
              </w:rPr>
            </w:pPr>
            <w:r w:rsidRPr="005F1210">
              <w:rPr>
                <w:b/>
                <w:sz w:val="24"/>
                <w:szCs w:val="24"/>
              </w:rPr>
              <w:t>SEMESTER</w:t>
            </w:r>
          </w:p>
        </w:tc>
        <w:tc>
          <w:tcPr>
            <w:tcW w:w="5902" w:type="dxa"/>
          </w:tcPr>
          <w:p w14:paraId="780AAF77" w14:textId="3CD12F53" w:rsidR="00021DD2" w:rsidRPr="005F1210" w:rsidRDefault="005F1210" w:rsidP="005F1210">
            <w:pPr>
              <w:spacing w:line="360" w:lineRule="auto"/>
              <w:jc w:val="both"/>
              <w:rPr>
                <w:b/>
                <w:sz w:val="24"/>
                <w:szCs w:val="24"/>
              </w:rPr>
            </w:pPr>
            <w:r w:rsidRPr="005F1210">
              <w:rPr>
                <w:b/>
                <w:sz w:val="24"/>
                <w:szCs w:val="24"/>
              </w:rPr>
              <w:t>III</w:t>
            </w:r>
          </w:p>
        </w:tc>
      </w:tr>
      <w:tr w:rsidR="00021DD2" w:rsidRPr="005F1210" w14:paraId="1820A6D0" w14:textId="77777777" w:rsidTr="005F1210">
        <w:trPr>
          <w:jc w:val="center"/>
        </w:trPr>
        <w:tc>
          <w:tcPr>
            <w:tcW w:w="3114" w:type="dxa"/>
          </w:tcPr>
          <w:p w14:paraId="3BB39106" w14:textId="75152ED9" w:rsidR="00021DD2" w:rsidRPr="005F1210" w:rsidRDefault="005F1210" w:rsidP="005F1210">
            <w:pPr>
              <w:spacing w:line="360" w:lineRule="auto"/>
              <w:jc w:val="both"/>
              <w:rPr>
                <w:b/>
                <w:sz w:val="24"/>
                <w:szCs w:val="24"/>
              </w:rPr>
            </w:pPr>
            <w:r w:rsidRPr="005F1210">
              <w:rPr>
                <w:b/>
                <w:sz w:val="24"/>
                <w:szCs w:val="24"/>
              </w:rPr>
              <w:t>COURSE CODE &amp; NAME</w:t>
            </w:r>
          </w:p>
        </w:tc>
        <w:tc>
          <w:tcPr>
            <w:tcW w:w="5902" w:type="dxa"/>
          </w:tcPr>
          <w:p w14:paraId="72CF5C9B" w14:textId="021E9398" w:rsidR="00021DD2" w:rsidRPr="005F1210" w:rsidRDefault="005F1210" w:rsidP="005F1210">
            <w:pPr>
              <w:spacing w:line="360" w:lineRule="auto"/>
              <w:jc w:val="both"/>
              <w:rPr>
                <w:b/>
                <w:sz w:val="24"/>
                <w:szCs w:val="24"/>
              </w:rPr>
            </w:pPr>
            <w:r w:rsidRPr="005F1210">
              <w:rPr>
                <w:b/>
                <w:sz w:val="24"/>
                <w:szCs w:val="24"/>
              </w:rPr>
              <w:t>DBFI302 FINANCIAL STATEMENT ANALYSIS AND BUSINESS VALUATION</w:t>
            </w:r>
          </w:p>
        </w:tc>
      </w:tr>
      <w:tr w:rsidR="00021DD2" w:rsidRPr="005F1210" w14:paraId="2E577EDD" w14:textId="77777777" w:rsidTr="005F1210">
        <w:trPr>
          <w:jc w:val="center"/>
        </w:trPr>
        <w:tc>
          <w:tcPr>
            <w:tcW w:w="3114" w:type="dxa"/>
          </w:tcPr>
          <w:p w14:paraId="37AC40D2" w14:textId="5F7C0E2C" w:rsidR="00021DD2" w:rsidRPr="005F1210" w:rsidRDefault="00021DD2" w:rsidP="005F1210">
            <w:pPr>
              <w:spacing w:line="360" w:lineRule="auto"/>
              <w:jc w:val="both"/>
              <w:rPr>
                <w:b/>
                <w:sz w:val="24"/>
                <w:szCs w:val="24"/>
              </w:rPr>
            </w:pPr>
          </w:p>
        </w:tc>
        <w:tc>
          <w:tcPr>
            <w:tcW w:w="5902" w:type="dxa"/>
          </w:tcPr>
          <w:p w14:paraId="663F8829" w14:textId="65FABEF1" w:rsidR="00021DD2" w:rsidRPr="005F1210" w:rsidRDefault="00021DD2" w:rsidP="005F1210">
            <w:pPr>
              <w:spacing w:line="360" w:lineRule="auto"/>
              <w:jc w:val="both"/>
              <w:rPr>
                <w:b/>
                <w:sz w:val="24"/>
                <w:szCs w:val="24"/>
              </w:rPr>
            </w:pPr>
          </w:p>
        </w:tc>
      </w:tr>
      <w:tr w:rsidR="00021DD2" w:rsidRPr="005F1210" w14:paraId="4BD696DE" w14:textId="77777777" w:rsidTr="005F1210">
        <w:trPr>
          <w:jc w:val="center"/>
        </w:trPr>
        <w:tc>
          <w:tcPr>
            <w:tcW w:w="3114" w:type="dxa"/>
          </w:tcPr>
          <w:p w14:paraId="6DAAA253" w14:textId="5779FBE6" w:rsidR="00021DD2" w:rsidRPr="005F1210" w:rsidRDefault="00021DD2" w:rsidP="005F1210">
            <w:pPr>
              <w:spacing w:line="360" w:lineRule="auto"/>
              <w:jc w:val="both"/>
              <w:rPr>
                <w:b/>
                <w:sz w:val="24"/>
                <w:szCs w:val="24"/>
              </w:rPr>
            </w:pPr>
          </w:p>
        </w:tc>
        <w:tc>
          <w:tcPr>
            <w:tcW w:w="5902" w:type="dxa"/>
          </w:tcPr>
          <w:p w14:paraId="2915FEA4" w14:textId="35389A08" w:rsidR="00040775" w:rsidRPr="005F1210" w:rsidRDefault="00040775" w:rsidP="005F1210">
            <w:pPr>
              <w:spacing w:line="360" w:lineRule="auto"/>
              <w:jc w:val="both"/>
              <w:rPr>
                <w:b/>
                <w:sz w:val="24"/>
                <w:szCs w:val="24"/>
              </w:rPr>
            </w:pPr>
          </w:p>
        </w:tc>
      </w:tr>
    </w:tbl>
    <w:p w14:paraId="0266B2D2" w14:textId="77777777" w:rsidR="008A05BE" w:rsidRPr="005F1210" w:rsidRDefault="008A05BE" w:rsidP="005F1210">
      <w:pPr>
        <w:spacing w:line="360" w:lineRule="auto"/>
        <w:jc w:val="both"/>
        <w:rPr>
          <w:rFonts w:ascii="Times New Roman" w:hAnsi="Times New Roman" w:cs="Times New Roman"/>
          <w:b/>
          <w:sz w:val="24"/>
          <w:szCs w:val="24"/>
        </w:rPr>
      </w:pPr>
    </w:p>
    <w:p w14:paraId="625DF692" w14:textId="77777777" w:rsidR="005F1210" w:rsidRPr="005F1210" w:rsidRDefault="005F1210" w:rsidP="005F1210">
      <w:pPr>
        <w:spacing w:line="360" w:lineRule="auto"/>
        <w:jc w:val="both"/>
        <w:rPr>
          <w:rFonts w:ascii="Times New Roman" w:hAnsi="Times New Roman" w:cs="Times New Roman"/>
          <w:b/>
          <w:sz w:val="24"/>
          <w:szCs w:val="24"/>
        </w:rPr>
      </w:pPr>
    </w:p>
    <w:p w14:paraId="49C93354" w14:textId="468FCF2A" w:rsidR="005F1210" w:rsidRPr="005F1210" w:rsidRDefault="005F1210" w:rsidP="005F1210">
      <w:pPr>
        <w:spacing w:line="360" w:lineRule="auto"/>
        <w:jc w:val="center"/>
        <w:rPr>
          <w:rFonts w:ascii="Times New Roman" w:hAnsi="Times New Roman" w:cs="Times New Roman"/>
          <w:b/>
          <w:sz w:val="24"/>
          <w:szCs w:val="24"/>
        </w:rPr>
      </w:pPr>
      <w:r w:rsidRPr="005F1210">
        <w:rPr>
          <w:rFonts w:ascii="Times New Roman" w:hAnsi="Times New Roman" w:cs="Times New Roman"/>
          <w:b/>
          <w:sz w:val="24"/>
          <w:szCs w:val="24"/>
        </w:rPr>
        <w:t>Assignment Set – 1</w:t>
      </w:r>
    </w:p>
    <w:p w14:paraId="4D565C35" w14:textId="77777777" w:rsidR="005F1210" w:rsidRPr="005F1210" w:rsidRDefault="005F1210" w:rsidP="005F1210">
      <w:pPr>
        <w:spacing w:line="360" w:lineRule="auto"/>
        <w:jc w:val="both"/>
        <w:rPr>
          <w:rFonts w:ascii="Times New Roman" w:hAnsi="Times New Roman" w:cs="Times New Roman"/>
          <w:sz w:val="24"/>
          <w:szCs w:val="24"/>
        </w:rPr>
      </w:pPr>
    </w:p>
    <w:p w14:paraId="400E35F0" w14:textId="3436E1B0" w:rsidR="005F1210" w:rsidRPr="005F1210" w:rsidRDefault="005F1210" w:rsidP="005F1210">
      <w:pPr>
        <w:spacing w:line="360" w:lineRule="auto"/>
        <w:jc w:val="both"/>
        <w:rPr>
          <w:rFonts w:ascii="Times New Roman" w:hAnsi="Times New Roman" w:cs="Times New Roman"/>
          <w:b/>
          <w:sz w:val="24"/>
          <w:szCs w:val="24"/>
        </w:rPr>
      </w:pPr>
      <w:r w:rsidRPr="005F1210">
        <w:rPr>
          <w:rFonts w:ascii="Times New Roman" w:hAnsi="Times New Roman" w:cs="Times New Roman"/>
          <w:b/>
          <w:sz w:val="24"/>
          <w:szCs w:val="24"/>
        </w:rPr>
        <w:t>1. Explain reformulating of the statement of owner’s equity.</w:t>
      </w:r>
      <w:r w:rsidRPr="005F1210">
        <w:rPr>
          <w:rFonts w:ascii="Times New Roman" w:hAnsi="Times New Roman" w:cs="Times New Roman"/>
          <w:b/>
          <w:sz w:val="24"/>
          <w:szCs w:val="24"/>
        </w:rPr>
        <w:tab/>
      </w:r>
    </w:p>
    <w:p w14:paraId="05584F7C" w14:textId="77777777"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Ans 1.</w:t>
      </w:r>
    </w:p>
    <w:p w14:paraId="3CCC0C69" w14:textId="22A093F1"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Reformulating the Statement of Owner’s Equity</w:t>
      </w:r>
    </w:p>
    <w:p w14:paraId="7B04F01B" w14:textId="77777777" w:rsidR="005F1210" w:rsidRPr="005F1210" w:rsidRDefault="005F1210" w:rsidP="005F1210">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The statement of owner’s equity is a crucial financial document that reflects changes in the equity of a business over a specific period. Reformulating this statement involves reorganizing it to provide a more analytical view of the factors driving changes in equity, enabling better decision-making and financial analysis.</w:t>
      </w:r>
    </w:p>
    <w:p w14:paraId="077C4575" w14:textId="77777777"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Purpose of Reformulating the Statement</w:t>
      </w:r>
    </w:p>
    <w:p w14:paraId="517D47A3" w14:textId="1256E92B" w:rsidR="005F1210" w:rsidRPr="005F1210" w:rsidRDefault="005F1210" w:rsidP="009826BA">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Reformulating the statement of owner’s equity helps to distinguish between operating and non-</w:t>
      </w:r>
    </w:p>
    <w:p w14:paraId="524772BB" w14:textId="77777777" w:rsidR="009826BA" w:rsidRDefault="009826BA" w:rsidP="009826BA">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1A0952C4" w14:textId="77777777" w:rsidR="009826BA" w:rsidRDefault="009826BA" w:rsidP="009826BA">
      <w:pPr>
        <w:shd w:val="clear" w:color="auto" w:fill="FFFFFF"/>
        <w:spacing w:before="240" w:after="240"/>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72B8F314" w14:textId="77777777" w:rsidR="009826BA" w:rsidRDefault="009826BA" w:rsidP="009826B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C524A37" w14:textId="77777777" w:rsidR="009826BA" w:rsidRDefault="009826BA" w:rsidP="009826B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14:paraId="3BF5F4E0" w14:textId="77777777" w:rsidR="009826BA" w:rsidRDefault="009826BA" w:rsidP="009826BA">
      <w:pPr>
        <w:spacing w:before="240" w:after="240"/>
        <w:jc w:val="center"/>
        <w:rPr>
          <w:rFonts w:ascii="Georgia" w:hAnsi="Georgia"/>
          <w:sz w:val="32"/>
          <w:szCs w:val="32"/>
        </w:rPr>
      </w:pPr>
      <w:r>
        <w:rPr>
          <w:rFonts w:ascii="Georgia" w:hAnsi="Georgia"/>
          <w:sz w:val="32"/>
          <w:szCs w:val="32"/>
        </w:rPr>
        <w:t>buy cheap assignment help online from us easily</w:t>
      </w:r>
    </w:p>
    <w:p w14:paraId="65C0077F" w14:textId="77777777" w:rsidR="009826BA" w:rsidRDefault="009826BA" w:rsidP="009826BA">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12EC6FFA" w14:textId="77777777" w:rsidR="009826BA" w:rsidRDefault="009826BA" w:rsidP="009826B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3907F52" w14:textId="77777777" w:rsidR="009826BA" w:rsidRDefault="009826BA" w:rsidP="009826BA">
      <w:pPr>
        <w:spacing w:before="240" w:after="240"/>
        <w:jc w:val="center"/>
        <w:rPr>
          <w:rFonts w:ascii="Georgia" w:hAnsi="Georgia"/>
          <w:b/>
          <w:sz w:val="32"/>
          <w:szCs w:val="32"/>
        </w:rPr>
      </w:pPr>
      <w:r>
        <w:rPr>
          <w:rFonts w:ascii="Georgia" w:hAnsi="Georgia"/>
          <w:b/>
          <w:sz w:val="32"/>
          <w:szCs w:val="32"/>
        </w:rPr>
        <w:t>OR</w:t>
      </w:r>
    </w:p>
    <w:p w14:paraId="29713ACB" w14:textId="77777777" w:rsidR="009826BA" w:rsidRDefault="009826BA" w:rsidP="009826BA">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77E93497" w14:textId="77777777" w:rsidR="009826BA" w:rsidRDefault="009826BA" w:rsidP="009826BA">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1C97D01F" w14:textId="77777777" w:rsidR="005F1210" w:rsidRPr="005F1210" w:rsidRDefault="005F1210" w:rsidP="005F1210">
      <w:pPr>
        <w:spacing w:line="360" w:lineRule="auto"/>
        <w:jc w:val="both"/>
        <w:rPr>
          <w:rFonts w:ascii="Times New Roman" w:hAnsi="Times New Roman" w:cs="Times New Roman"/>
          <w:b/>
          <w:sz w:val="24"/>
          <w:szCs w:val="24"/>
        </w:rPr>
      </w:pPr>
    </w:p>
    <w:p w14:paraId="257A7AE5" w14:textId="5653812E" w:rsidR="005F1210" w:rsidRPr="005F1210" w:rsidRDefault="005F1210" w:rsidP="005F1210">
      <w:pPr>
        <w:spacing w:line="360" w:lineRule="auto"/>
        <w:jc w:val="both"/>
        <w:rPr>
          <w:rFonts w:ascii="Times New Roman" w:hAnsi="Times New Roman" w:cs="Times New Roman"/>
          <w:b/>
          <w:sz w:val="24"/>
          <w:szCs w:val="24"/>
        </w:rPr>
      </w:pPr>
      <w:r w:rsidRPr="005F1210">
        <w:rPr>
          <w:rFonts w:ascii="Times New Roman" w:hAnsi="Times New Roman" w:cs="Times New Roman"/>
          <w:b/>
          <w:sz w:val="24"/>
          <w:szCs w:val="24"/>
        </w:rPr>
        <w:t>2. Explain any six components of Statement of Income.</w:t>
      </w:r>
    </w:p>
    <w:p w14:paraId="0A844FC4" w14:textId="77777777" w:rsidR="005F1210" w:rsidRDefault="005F1210" w:rsidP="005F12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723071A7" w14:textId="0B3EFD33"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Six Components of the Statement of Income</w:t>
      </w:r>
    </w:p>
    <w:p w14:paraId="4784FD3E" w14:textId="77777777" w:rsidR="005F1210" w:rsidRPr="005F1210" w:rsidRDefault="005F1210" w:rsidP="005F1210">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The statement of income, also known as the profit and loss statement, is a financial report that shows a company’s revenues, expenses, and profits over a specified period. It consists of several key components, each contributing to an accurate depiction of a company’s financial performance.</w:t>
      </w:r>
    </w:p>
    <w:p w14:paraId="53F40AD0" w14:textId="77777777"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1. Revenue</w:t>
      </w:r>
    </w:p>
    <w:p w14:paraId="744AA0DB" w14:textId="4893838F" w:rsidR="005F1210" w:rsidRPr="005F1210" w:rsidRDefault="005F1210" w:rsidP="009826BA">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 xml:space="preserve">Revenue, often referred to as sales or income, represents the total earnings generated from the core business operations during the reporting period. It is the primary source of income for </w:t>
      </w:r>
    </w:p>
    <w:p w14:paraId="289ECE46" w14:textId="6F5C0AF3" w:rsidR="005F1210" w:rsidRDefault="005F1210" w:rsidP="005F1210">
      <w:pPr>
        <w:spacing w:line="360" w:lineRule="auto"/>
        <w:jc w:val="both"/>
        <w:rPr>
          <w:rFonts w:ascii="Times New Roman" w:hAnsi="Times New Roman" w:cs="Times New Roman"/>
          <w:sz w:val="24"/>
          <w:szCs w:val="24"/>
        </w:rPr>
      </w:pPr>
    </w:p>
    <w:p w14:paraId="391CFCF8" w14:textId="77777777" w:rsidR="005F1210" w:rsidRPr="005F1210" w:rsidRDefault="005F1210" w:rsidP="005F1210">
      <w:pPr>
        <w:spacing w:line="360" w:lineRule="auto"/>
        <w:jc w:val="both"/>
        <w:rPr>
          <w:rFonts w:ascii="Times New Roman" w:hAnsi="Times New Roman" w:cs="Times New Roman"/>
          <w:sz w:val="24"/>
          <w:szCs w:val="24"/>
        </w:rPr>
      </w:pPr>
    </w:p>
    <w:p w14:paraId="352F3CBE" w14:textId="700B0FC5" w:rsidR="005F1210" w:rsidRPr="005F1210" w:rsidRDefault="005F1210" w:rsidP="005F1210">
      <w:pPr>
        <w:spacing w:line="360" w:lineRule="auto"/>
        <w:jc w:val="both"/>
        <w:rPr>
          <w:rFonts w:ascii="Times New Roman" w:hAnsi="Times New Roman" w:cs="Times New Roman"/>
          <w:b/>
          <w:sz w:val="24"/>
          <w:szCs w:val="24"/>
        </w:rPr>
      </w:pPr>
      <w:r w:rsidRPr="005F1210">
        <w:rPr>
          <w:rFonts w:ascii="Times New Roman" w:hAnsi="Times New Roman" w:cs="Times New Roman"/>
          <w:b/>
          <w:sz w:val="24"/>
          <w:szCs w:val="24"/>
        </w:rPr>
        <w:t>3. Explain different ratios used to analyse income statement.</w:t>
      </w:r>
      <w:r w:rsidRPr="005F1210">
        <w:rPr>
          <w:rFonts w:ascii="Times New Roman" w:hAnsi="Times New Roman" w:cs="Times New Roman"/>
          <w:b/>
          <w:sz w:val="24"/>
          <w:szCs w:val="24"/>
        </w:rPr>
        <w:tab/>
      </w:r>
    </w:p>
    <w:p w14:paraId="0DC9339F" w14:textId="77777777" w:rsidR="005F1210" w:rsidRDefault="005F1210" w:rsidP="005F12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351464B0" w14:textId="4364D196"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Ratios Used to Analyze the Income Statement</w:t>
      </w:r>
    </w:p>
    <w:p w14:paraId="6A679485" w14:textId="77777777" w:rsidR="005F1210" w:rsidRPr="005F1210" w:rsidRDefault="005F1210" w:rsidP="005F1210">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Analyzing an income statement is essential for understanding a company's financial performance and operational efficiency. Various financial ratios are used to extract insights from income statements, focusing on profitability, operational performance, and financial stability. Below are key ratios utilized for income statement analysis:</w:t>
      </w:r>
    </w:p>
    <w:p w14:paraId="22B99154" w14:textId="77777777"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1. Gross Profit Margin</w:t>
      </w:r>
    </w:p>
    <w:p w14:paraId="49E9AA37" w14:textId="2E97B2B6" w:rsidR="005F1210" w:rsidRDefault="005F1210" w:rsidP="009826BA">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 xml:space="preserve">The gross profit margin measures the percentage of revenue remaining after deducting the cost </w:t>
      </w:r>
    </w:p>
    <w:p w14:paraId="0CAFB2BB" w14:textId="77777777" w:rsidR="009826BA" w:rsidRPr="005F1210" w:rsidRDefault="009826BA" w:rsidP="009826BA">
      <w:pPr>
        <w:spacing w:line="360" w:lineRule="auto"/>
        <w:jc w:val="both"/>
        <w:rPr>
          <w:rFonts w:ascii="Times New Roman" w:hAnsi="Times New Roman" w:cs="Times New Roman"/>
          <w:sz w:val="24"/>
          <w:szCs w:val="24"/>
        </w:rPr>
      </w:pPr>
    </w:p>
    <w:p w14:paraId="2433D660" w14:textId="5129E79F" w:rsidR="005F1210" w:rsidRDefault="005F1210" w:rsidP="005F1210">
      <w:pPr>
        <w:spacing w:line="360" w:lineRule="auto"/>
        <w:jc w:val="both"/>
        <w:rPr>
          <w:rFonts w:ascii="Times New Roman" w:hAnsi="Times New Roman" w:cs="Times New Roman"/>
          <w:sz w:val="24"/>
          <w:szCs w:val="24"/>
        </w:rPr>
      </w:pPr>
    </w:p>
    <w:p w14:paraId="6B17A34E" w14:textId="77777777" w:rsidR="005F1210" w:rsidRPr="005F1210" w:rsidRDefault="005F1210" w:rsidP="005F1210">
      <w:pPr>
        <w:spacing w:line="360" w:lineRule="auto"/>
        <w:jc w:val="center"/>
        <w:rPr>
          <w:rFonts w:ascii="Times New Roman" w:hAnsi="Times New Roman" w:cs="Times New Roman"/>
          <w:b/>
          <w:sz w:val="24"/>
          <w:szCs w:val="24"/>
        </w:rPr>
      </w:pPr>
      <w:r w:rsidRPr="005F1210">
        <w:rPr>
          <w:rFonts w:ascii="Times New Roman" w:hAnsi="Times New Roman" w:cs="Times New Roman"/>
          <w:b/>
          <w:sz w:val="24"/>
          <w:szCs w:val="24"/>
        </w:rPr>
        <w:t>Assignment Set – 2</w:t>
      </w:r>
    </w:p>
    <w:p w14:paraId="04E0DC9A" w14:textId="7EF43D94" w:rsidR="005F1210" w:rsidRDefault="005F1210" w:rsidP="005F1210">
      <w:pPr>
        <w:spacing w:line="360" w:lineRule="auto"/>
        <w:jc w:val="both"/>
        <w:rPr>
          <w:rFonts w:ascii="Times New Roman" w:hAnsi="Times New Roman" w:cs="Times New Roman"/>
          <w:b/>
          <w:sz w:val="24"/>
          <w:szCs w:val="24"/>
        </w:rPr>
      </w:pPr>
    </w:p>
    <w:p w14:paraId="7AEB58B0" w14:textId="77777777" w:rsidR="005F1210" w:rsidRPr="005F1210" w:rsidRDefault="005F1210" w:rsidP="005F1210">
      <w:pPr>
        <w:spacing w:line="360" w:lineRule="auto"/>
        <w:jc w:val="both"/>
        <w:rPr>
          <w:rFonts w:ascii="Times New Roman" w:hAnsi="Times New Roman" w:cs="Times New Roman"/>
          <w:b/>
          <w:sz w:val="24"/>
          <w:szCs w:val="24"/>
        </w:rPr>
      </w:pPr>
    </w:p>
    <w:p w14:paraId="4FA7954E" w14:textId="432BB60F" w:rsidR="005F1210" w:rsidRPr="005F1210" w:rsidRDefault="005F1210" w:rsidP="005F1210">
      <w:pPr>
        <w:spacing w:line="360" w:lineRule="auto"/>
        <w:jc w:val="both"/>
        <w:rPr>
          <w:rFonts w:ascii="Times New Roman" w:hAnsi="Times New Roman" w:cs="Times New Roman"/>
          <w:b/>
          <w:sz w:val="24"/>
          <w:szCs w:val="24"/>
        </w:rPr>
      </w:pPr>
      <w:r w:rsidRPr="005F1210">
        <w:rPr>
          <w:rFonts w:ascii="Times New Roman" w:hAnsi="Times New Roman" w:cs="Times New Roman"/>
          <w:b/>
          <w:sz w:val="24"/>
          <w:szCs w:val="24"/>
        </w:rPr>
        <w:t>4. Explain any five methods of valuation in merger and acquisition.</w:t>
      </w:r>
      <w:r w:rsidRPr="005F1210">
        <w:rPr>
          <w:rFonts w:ascii="Times New Roman" w:hAnsi="Times New Roman" w:cs="Times New Roman"/>
          <w:b/>
          <w:sz w:val="24"/>
          <w:szCs w:val="24"/>
        </w:rPr>
        <w:tab/>
      </w:r>
    </w:p>
    <w:p w14:paraId="533275BE" w14:textId="77777777" w:rsidR="005F1210" w:rsidRDefault="005F1210" w:rsidP="005F12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73B3E4E8" w14:textId="400D2432"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Methods of Valuation in Merger and Acquisition</w:t>
      </w:r>
    </w:p>
    <w:p w14:paraId="576195C9" w14:textId="77777777" w:rsidR="005F1210" w:rsidRPr="005F1210" w:rsidRDefault="005F1210" w:rsidP="005F1210">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Valuation is a critical component of mergers and acquisitions (M&amp;A), as it determines the financial worth of the target company. Various valuation methods are used to assess the value of a company based on its assets, earnings, market conditions, and growth potential. Below are five key methods:</w:t>
      </w:r>
    </w:p>
    <w:p w14:paraId="55BC2373" w14:textId="77777777"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1. Discounted Cash Flow (DCF) Method</w:t>
      </w:r>
    </w:p>
    <w:p w14:paraId="17B34E7D" w14:textId="017AC523" w:rsidR="005F1210" w:rsidRDefault="005F1210" w:rsidP="009826BA">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 xml:space="preserve">The DCF method is a widely used approach to valuation in M&amp;A. It involves estimating the </w:t>
      </w:r>
    </w:p>
    <w:p w14:paraId="5DE97687" w14:textId="77777777" w:rsidR="009826BA" w:rsidRDefault="009826BA" w:rsidP="009826BA">
      <w:pPr>
        <w:spacing w:line="360" w:lineRule="auto"/>
        <w:jc w:val="both"/>
        <w:rPr>
          <w:rFonts w:ascii="Times New Roman" w:hAnsi="Times New Roman" w:cs="Times New Roman"/>
          <w:sz w:val="24"/>
          <w:szCs w:val="24"/>
        </w:rPr>
      </w:pPr>
    </w:p>
    <w:p w14:paraId="50ECABE0" w14:textId="77777777" w:rsidR="005F1210" w:rsidRPr="005F1210" w:rsidRDefault="005F1210" w:rsidP="005F1210">
      <w:pPr>
        <w:spacing w:line="360" w:lineRule="auto"/>
        <w:jc w:val="both"/>
        <w:rPr>
          <w:rFonts w:ascii="Times New Roman" w:hAnsi="Times New Roman" w:cs="Times New Roman"/>
          <w:sz w:val="24"/>
          <w:szCs w:val="24"/>
        </w:rPr>
      </w:pPr>
    </w:p>
    <w:p w14:paraId="2D21CD5E" w14:textId="41DAB8E7" w:rsidR="005F1210" w:rsidRPr="005F1210" w:rsidRDefault="005F1210" w:rsidP="005F1210">
      <w:pPr>
        <w:spacing w:line="360" w:lineRule="auto"/>
        <w:jc w:val="both"/>
        <w:rPr>
          <w:rFonts w:ascii="Times New Roman" w:hAnsi="Times New Roman" w:cs="Times New Roman"/>
          <w:b/>
          <w:sz w:val="24"/>
          <w:szCs w:val="24"/>
        </w:rPr>
      </w:pPr>
      <w:r w:rsidRPr="005F1210">
        <w:rPr>
          <w:rFonts w:ascii="Times New Roman" w:hAnsi="Times New Roman" w:cs="Times New Roman"/>
          <w:b/>
          <w:sz w:val="24"/>
          <w:szCs w:val="24"/>
        </w:rPr>
        <w:t>5. Explain the effect of leverage on operating and finance activities.</w:t>
      </w:r>
      <w:r w:rsidRPr="005F1210">
        <w:rPr>
          <w:rFonts w:ascii="Times New Roman" w:hAnsi="Times New Roman" w:cs="Times New Roman"/>
          <w:b/>
          <w:sz w:val="24"/>
          <w:szCs w:val="24"/>
        </w:rPr>
        <w:tab/>
      </w:r>
    </w:p>
    <w:p w14:paraId="621304C7" w14:textId="77777777"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Ans 5.</w:t>
      </w:r>
    </w:p>
    <w:p w14:paraId="7BB97A11" w14:textId="63A8E982"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Effect of Leverage on Operating and Financial Activities</w:t>
      </w:r>
    </w:p>
    <w:p w14:paraId="158CE1FA" w14:textId="77777777" w:rsidR="005F1210" w:rsidRPr="005F1210" w:rsidRDefault="005F1210" w:rsidP="005F1210">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Leverage is a critical concept in corporate finance that influences a company’s operations and financial structure. It refers to the use of borrowed funds or fixed costs to amplify returns. Leverage can be categorized into operating leverage and financial leverage, each affecting different aspects of a business.</w:t>
      </w:r>
    </w:p>
    <w:p w14:paraId="58C5FAC7" w14:textId="77777777"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Operating Leverage</w:t>
      </w:r>
    </w:p>
    <w:p w14:paraId="3E327EA8" w14:textId="5BF4ED80" w:rsidR="009826BA" w:rsidRPr="005F1210" w:rsidRDefault="005F1210" w:rsidP="009826BA">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 xml:space="preserve">Operating leverage arises from the presence of fixed costs in a company’s cost structure. </w:t>
      </w:r>
    </w:p>
    <w:p w14:paraId="002DD442" w14:textId="5A5D9796" w:rsidR="005F1210" w:rsidRDefault="005F1210" w:rsidP="005F1210">
      <w:pPr>
        <w:spacing w:line="360" w:lineRule="auto"/>
        <w:jc w:val="both"/>
        <w:rPr>
          <w:rFonts w:ascii="Times New Roman" w:hAnsi="Times New Roman" w:cs="Times New Roman"/>
          <w:sz w:val="24"/>
          <w:szCs w:val="24"/>
        </w:rPr>
      </w:pPr>
    </w:p>
    <w:p w14:paraId="538D32ED" w14:textId="6AE79B57" w:rsidR="005F1210" w:rsidRDefault="005F1210" w:rsidP="005F1210">
      <w:pPr>
        <w:spacing w:line="360" w:lineRule="auto"/>
        <w:jc w:val="both"/>
        <w:rPr>
          <w:rFonts w:ascii="Times New Roman" w:hAnsi="Times New Roman" w:cs="Times New Roman"/>
          <w:sz w:val="24"/>
          <w:szCs w:val="24"/>
        </w:rPr>
      </w:pPr>
    </w:p>
    <w:p w14:paraId="523F525D" w14:textId="6FEE67AC" w:rsidR="005F1210" w:rsidRPr="005F1210" w:rsidRDefault="005F1210" w:rsidP="005F1210">
      <w:pPr>
        <w:spacing w:line="360" w:lineRule="auto"/>
        <w:jc w:val="both"/>
        <w:rPr>
          <w:rFonts w:ascii="Times New Roman" w:hAnsi="Times New Roman" w:cs="Times New Roman"/>
          <w:b/>
          <w:sz w:val="24"/>
          <w:szCs w:val="24"/>
        </w:rPr>
      </w:pPr>
      <w:r w:rsidRPr="005F1210">
        <w:rPr>
          <w:rFonts w:ascii="Times New Roman" w:hAnsi="Times New Roman" w:cs="Times New Roman"/>
          <w:b/>
          <w:sz w:val="24"/>
          <w:szCs w:val="24"/>
        </w:rPr>
        <w:t>6. Explain the key elements of analysis of operational change</w:t>
      </w:r>
      <w:r w:rsidRPr="005F1210">
        <w:rPr>
          <w:rFonts w:ascii="Times New Roman" w:hAnsi="Times New Roman" w:cs="Times New Roman"/>
          <w:b/>
          <w:sz w:val="24"/>
          <w:szCs w:val="24"/>
        </w:rPr>
        <w:tab/>
      </w:r>
    </w:p>
    <w:p w14:paraId="6EC86972" w14:textId="77777777" w:rsidR="005F1210" w:rsidRDefault="005F1210" w:rsidP="005F12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793498FA" w14:textId="5271B20C"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Key Elements of Analysis of Operational Change</w:t>
      </w:r>
    </w:p>
    <w:p w14:paraId="71DDA714" w14:textId="77777777" w:rsidR="005F1210" w:rsidRPr="005F1210" w:rsidRDefault="005F1210" w:rsidP="005F1210">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Operational change refers to the modifications in a company’s processes, structures, or activities aimed at improving efficiency, performance, or competitiveness. Analyzing operational change involves evaluating various elements that impact the organization’s overall performance. Below are the key elements:</w:t>
      </w:r>
    </w:p>
    <w:p w14:paraId="5F5FA705" w14:textId="77777777" w:rsidR="005F1210" w:rsidRPr="005F1210" w:rsidRDefault="005F1210" w:rsidP="005F1210">
      <w:pPr>
        <w:spacing w:line="360" w:lineRule="auto"/>
        <w:jc w:val="both"/>
        <w:rPr>
          <w:rFonts w:ascii="Times New Roman" w:hAnsi="Times New Roman" w:cs="Times New Roman"/>
          <w:b/>
          <w:bCs/>
          <w:sz w:val="24"/>
          <w:szCs w:val="24"/>
        </w:rPr>
      </w:pPr>
      <w:r w:rsidRPr="005F1210">
        <w:rPr>
          <w:rFonts w:ascii="Times New Roman" w:hAnsi="Times New Roman" w:cs="Times New Roman"/>
          <w:b/>
          <w:bCs/>
          <w:sz w:val="24"/>
          <w:szCs w:val="24"/>
        </w:rPr>
        <w:t>1. Process Efficiency</w:t>
      </w:r>
    </w:p>
    <w:p w14:paraId="7471F9F5" w14:textId="5E483C9D" w:rsidR="005F1210" w:rsidRPr="005F1210" w:rsidRDefault="005F1210" w:rsidP="009826BA">
      <w:pPr>
        <w:spacing w:line="360" w:lineRule="auto"/>
        <w:jc w:val="both"/>
        <w:rPr>
          <w:rFonts w:ascii="Times New Roman" w:hAnsi="Times New Roman" w:cs="Times New Roman"/>
          <w:sz w:val="24"/>
          <w:szCs w:val="24"/>
        </w:rPr>
      </w:pPr>
      <w:r w:rsidRPr="005F1210">
        <w:rPr>
          <w:rFonts w:ascii="Times New Roman" w:hAnsi="Times New Roman" w:cs="Times New Roman"/>
          <w:sz w:val="24"/>
          <w:szCs w:val="24"/>
        </w:rPr>
        <w:t xml:space="preserve">Process efficiency is a critical factor in analyzing operational change. It involves assessing how </w:t>
      </w:r>
      <w:bookmarkStart w:id="0" w:name="_GoBack"/>
      <w:bookmarkEnd w:id="0"/>
    </w:p>
    <w:p w14:paraId="17E0AF98" w14:textId="77777777" w:rsidR="005F1210" w:rsidRPr="005F1210" w:rsidRDefault="005F1210" w:rsidP="005F1210">
      <w:pPr>
        <w:spacing w:line="360" w:lineRule="auto"/>
        <w:jc w:val="both"/>
        <w:rPr>
          <w:rFonts w:ascii="Times New Roman" w:hAnsi="Times New Roman" w:cs="Times New Roman"/>
          <w:sz w:val="24"/>
          <w:szCs w:val="24"/>
        </w:rPr>
      </w:pPr>
    </w:p>
    <w:sectPr w:rsidR="005F1210" w:rsidRPr="005F1210" w:rsidSect="005F1210">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3908" w14:textId="77777777" w:rsidR="000C6491" w:rsidRDefault="000C6491">
      <w:pPr>
        <w:spacing w:after="0" w:line="240" w:lineRule="auto"/>
      </w:pPr>
      <w:r>
        <w:separator/>
      </w:r>
    </w:p>
  </w:endnote>
  <w:endnote w:type="continuationSeparator" w:id="0">
    <w:p w14:paraId="2AE2405A" w14:textId="77777777" w:rsidR="000C6491" w:rsidRDefault="000C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1F040944"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321EA" w14:textId="77777777" w:rsidR="000C6491" w:rsidRDefault="000C6491">
      <w:pPr>
        <w:spacing w:after="0" w:line="240" w:lineRule="auto"/>
      </w:pPr>
      <w:r>
        <w:separator/>
      </w:r>
    </w:p>
  </w:footnote>
  <w:footnote w:type="continuationSeparator" w:id="0">
    <w:p w14:paraId="5D0C7873" w14:textId="77777777" w:rsidR="000C6491" w:rsidRDefault="000C6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765096"/>
    <w:multiLevelType w:val="multilevel"/>
    <w:tmpl w:val="BA12B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71400B"/>
    <w:multiLevelType w:val="multilevel"/>
    <w:tmpl w:val="6102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715483"/>
    <w:multiLevelType w:val="multilevel"/>
    <w:tmpl w:val="FEB8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894301"/>
    <w:multiLevelType w:val="multilevel"/>
    <w:tmpl w:val="72B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EF68CD"/>
    <w:multiLevelType w:val="multilevel"/>
    <w:tmpl w:val="9D12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5A4326"/>
    <w:multiLevelType w:val="multilevel"/>
    <w:tmpl w:val="B9E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32ACD"/>
    <w:multiLevelType w:val="multilevel"/>
    <w:tmpl w:val="45A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56F06CE"/>
    <w:multiLevelType w:val="multilevel"/>
    <w:tmpl w:val="736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1"/>
  </w:num>
  <w:num w:numId="3">
    <w:abstractNumId w:val="7"/>
  </w:num>
  <w:num w:numId="4">
    <w:abstractNumId w:val="4"/>
  </w:num>
  <w:num w:numId="5">
    <w:abstractNumId w:val="5"/>
  </w:num>
  <w:num w:numId="6">
    <w:abstractNumId w:val="18"/>
  </w:num>
  <w:num w:numId="7">
    <w:abstractNumId w:val="9"/>
  </w:num>
  <w:num w:numId="8">
    <w:abstractNumId w:val="17"/>
  </w:num>
  <w:num w:numId="9">
    <w:abstractNumId w:val="13"/>
  </w:num>
  <w:num w:numId="10">
    <w:abstractNumId w:val="16"/>
  </w:num>
  <w:num w:numId="11">
    <w:abstractNumId w:val="20"/>
  </w:num>
  <w:num w:numId="12">
    <w:abstractNumId w:val="1"/>
  </w:num>
  <w:num w:numId="13">
    <w:abstractNumId w:val="0"/>
  </w:num>
  <w:num w:numId="14">
    <w:abstractNumId w:val="11"/>
  </w:num>
  <w:num w:numId="15">
    <w:abstractNumId w:val="2"/>
  </w:num>
  <w:num w:numId="16">
    <w:abstractNumId w:val="8"/>
  </w:num>
  <w:num w:numId="17">
    <w:abstractNumId w:val="12"/>
  </w:num>
  <w:num w:numId="18">
    <w:abstractNumId w:val="15"/>
  </w:num>
  <w:num w:numId="19">
    <w:abstractNumId w:val="10"/>
  </w:num>
  <w:num w:numId="20">
    <w:abstractNumId w:val="19"/>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A1827"/>
    <w:rsid w:val="000B467B"/>
    <w:rsid w:val="000C6491"/>
    <w:rsid w:val="00160DBF"/>
    <w:rsid w:val="001869D5"/>
    <w:rsid w:val="001A6BC6"/>
    <w:rsid w:val="001A7801"/>
    <w:rsid w:val="001C514A"/>
    <w:rsid w:val="001E494A"/>
    <w:rsid w:val="001E4CD4"/>
    <w:rsid w:val="001E6A9F"/>
    <w:rsid w:val="001F4636"/>
    <w:rsid w:val="00212FCF"/>
    <w:rsid w:val="002439F4"/>
    <w:rsid w:val="0027106F"/>
    <w:rsid w:val="00274A2A"/>
    <w:rsid w:val="002C0172"/>
    <w:rsid w:val="002D75E6"/>
    <w:rsid w:val="00330AF0"/>
    <w:rsid w:val="00341257"/>
    <w:rsid w:val="003C7D8A"/>
    <w:rsid w:val="00424148"/>
    <w:rsid w:val="00427D2B"/>
    <w:rsid w:val="004848C9"/>
    <w:rsid w:val="00490A6F"/>
    <w:rsid w:val="004C1A52"/>
    <w:rsid w:val="004C2D2B"/>
    <w:rsid w:val="004C6CC0"/>
    <w:rsid w:val="004F15A8"/>
    <w:rsid w:val="00547524"/>
    <w:rsid w:val="00547DCC"/>
    <w:rsid w:val="00552DA4"/>
    <w:rsid w:val="00554803"/>
    <w:rsid w:val="00570F24"/>
    <w:rsid w:val="00595428"/>
    <w:rsid w:val="005A4423"/>
    <w:rsid w:val="005F1210"/>
    <w:rsid w:val="0060010A"/>
    <w:rsid w:val="00610449"/>
    <w:rsid w:val="00622BCA"/>
    <w:rsid w:val="006458AB"/>
    <w:rsid w:val="00650150"/>
    <w:rsid w:val="00656A8A"/>
    <w:rsid w:val="006632FB"/>
    <w:rsid w:val="00684412"/>
    <w:rsid w:val="006B4DD6"/>
    <w:rsid w:val="006B7E40"/>
    <w:rsid w:val="006C35BE"/>
    <w:rsid w:val="006C498D"/>
    <w:rsid w:val="006D304D"/>
    <w:rsid w:val="006E7B3B"/>
    <w:rsid w:val="00713202"/>
    <w:rsid w:val="00746A46"/>
    <w:rsid w:val="00765818"/>
    <w:rsid w:val="00784292"/>
    <w:rsid w:val="007D6CD9"/>
    <w:rsid w:val="007F0C2B"/>
    <w:rsid w:val="00803EF4"/>
    <w:rsid w:val="0081510D"/>
    <w:rsid w:val="00816193"/>
    <w:rsid w:val="00820AC7"/>
    <w:rsid w:val="008444C9"/>
    <w:rsid w:val="008649F0"/>
    <w:rsid w:val="00875B8D"/>
    <w:rsid w:val="008903F4"/>
    <w:rsid w:val="008A05BE"/>
    <w:rsid w:val="008E017F"/>
    <w:rsid w:val="008F18BD"/>
    <w:rsid w:val="008F3980"/>
    <w:rsid w:val="0092623C"/>
    <w:rsid w:val="00974922"/>
    <w:rsid w:val="009826BA"/>
    <w:rsid w:val="0098285D"/>
    <w:rsid w:val="00994607"/>
    <w:rsid w:val="009B510E"/>
    <w:rsid w:val="009E3AD0"/>
    <w:rsid w:val="009F661A"/>
    <w:rsid w:val="00A80D74"/>
    <w:rsid w:val="00AB1DDE"/>
    <w:rsid w:val="00AB1FDB"/>
    <w:rsid w:val="00AD782B"/>
    <w:rsid w:val="00AF500F"/>
    <w:rsid w:val="00AF5C1C"/>
    <w:rsid w:val="00B13FE0"/>
    <w:rsid w:val="00B14DF1"/>
    <w:rsid w:val="00B5247C"/>
    <w:rsid w:val="00BC599D"/>
    <w:rsid w:val="00BC682B"/>
    <w:rsid w:val="00BD7EEE"/>
    <w:rsid w:val="00BE6CDF"/>
    <w:rsid w:val="00BF36BE"/>
    <w:rsid w:val="00C47218"/>
    <w:rsid w:val="00C76B46"/>
    <w:rsid w:val="00CC230F"/>
    <w:rsid w:val="00D05DA8"/>
    <w:rsid w:val="00D10F17"/>
    <w:rsid w:val="00DA57DB"/>
    <w:rsid w:val="00DB7E03"/>
    <w:rsid w:val="00DD7B61"/>
    <w:rsid w:val="00DE5F07"/>
    <w:rsid w:val="00E01D6B"/>
    <w:rsid w:val="00E02C12"/>
    <w:rsid w:val="00E05980"/>
    <w:rsid w:val="00EF7585"/>
    <w:rsid w:val="00F46D65"/>
    <w:rsid w:val="00F56982"/>
    <w:rsid w:val="00F71174"/>
    <w:rsid w:val="00F758B8"/>
    <w:rsid w:val="00F80453"/>
    <w:rsid w:val="00FA1868"/>
    <w:rsid w:val="00FC1DA7"/>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982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98581">
      <w:bodyDiv w:val="1"/>
      <w:marLeft w:val="0"/>
      <w:marRight w:val="0"/>
      <w:marTop w:val="0"/>
      <w:marBottom w:val="0"/>
      <w:divBdr>
        <w:top w:val="none" w:sz="0" w:space="0" w:color="auto"/>
        <w:left w:val="none" w:sz="0" w:space="0" w:color="auto"/>
        <w:bottom w:val="none" w:sz="0" w:space="0" w:color="auto"/>
        <w:right w:val="none" w:sz="0" w:space="0" w:color="auto"/>
      </w:divBdr>
    </w:div>
    <w:div w:id="641159857">
      <w:bodyDiv w:val="1"/>
      <w:marLeft w:val="0"/>
      <w:marRight w:val="0"/>
      <w:marTop w:val="0"/>
      <w:marBottom w:val="0"/>
      <w:divBdr>
        <w:top w:val="none" w:sz="0" w:space="0" w:color="auto"/>
        <w:left w:val="none" w:sz="0" w:space="0" w:color="auto"/>
        <w:bottom w:val="none" w:sz="0" w:space="0" w:color="auto"/>
        <w:right w:val="none" w:sz="0" w:space="0" w:color="auto"/>
      </w:divBdr>
      <w:divsChild>
        <w:div w:id="106393463">
          <w:marLeft w:val="0"/>
          <w:marRight w:val="0"/>
          <w:marTop w:val="0"/>
          <w:marBottom w:val="0"/>
          <w:divBdr>
            <w:top w:val="none" w:sz="0" w:space="0" w:color="auto"/>
            <w:left w:val="none" w:sz="0" w:space="0" w:color="auto"/>
            <w:bottom w:val="none" w:sz="0" w:space="0" w:color="auto"/>
            <w:right w:val="none" w:sz="0" w:space="0" w:color="auto"/>
          </w:divBdr>
          <w:divsChild>
            <w:div w:id="873468366">
              <w:marLeft w:val="0"/>
              <w:marRight w:val="0"/>
              <w:marTop w:val="0"/>
              <w:marBottom w:val="0"/>
              <w:divBdr>
                <w:top w:val="none" w:sz="0" w:space="0" w:color="auto"/>
                <w:left w:val="none" w:sz="0" w:space="0" w:color="auto"/>
                <w:bottom w:val="none" w:sz="0" w:space="0" w:color="auto"/>
                <w:right w:val="none" w:sz="0" w:space="0" w:color="auto"/>
              </w:divBdr>
              <w:divsChild>
                <w:div w:id="598441764">
                  <w:marLeft w:val="0"/>
                  <w:marRight w:val="0"/>
                  <w:marTop w:val="0"/>
                  <w:marBottom w:val="0"/>
                  <w:divBdr>
                    <w:top w:val="none" w:sz="0" w:space="0" w:color="auto"/>
                    <w:left w:val="none" w:sz="0" w:space="0" w:color="auto"/>
                    <w:bottom w:val="none" w:sz="0" w:space="0" w:color="auto"/>
                    <w:right w:val="none" w:sz="0" w:space="0" w:color="auto"/>
                  </w:divBdr>
                  <w:divsChild>
                    <w:div w:id="8350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6015">
          <w:marLeft w:val="0"/>
          <w:marRight w:val="0"/>
          <w:marTop w:val="0"/>
          <w:marBottom w:val="0"/>
          <w:divBdr>
            <w:top w:val="none" w:sz="0" w:space="0" w:color="auto"/>
            <w:left w:val="none" w:sz="0" w:space="0" w:color="auto"/>
            <w:bottom w:val="none" w:sz="0" w:space="0" w:color="auto"/>
            <w:right w:val="none" w:sz="0" w:space="0" w:color="auto"/>
          </w:divBdr>
          <w:divsChild>
            <w:div w:id="140852892">
              <w:marLeft w:val="0"/>
              <w:marRight w:val="0"/>
              <w:marTop w:val="0"/>
              <w:marBottom w:val="0"/>
              <w:divBdr>
                <w:top w:val="none" w:sz="0" w:space="0" w:color="auto"/>
                <w:left w:val="none" w:sz="0" w:space="0" w:color="auto"/>
                <w:bottom w:val="none" w:sz="0" w:space="0" w:color="auto"/>
                <w:right w:val="none" w:sz="0" w:space="0" w:color="auto"/>
              </w:divBdr>
              <w:divsChild>
                <w:div w:id="1554852156">
                  <w:marLeft w:val="0"/>
                  <w:marRight w:val="0"/>
                  <w:marTop w:val="0"/>
                  <w:marBottom w:val="0"/>
                  <w:divBdr>
                    <w:top w:val="none" w:sz="0" w:space="0" w:color="auto"/>
                    <w:left w:val="none" w:sz="0" w:space="0" w:color="auto"/>
                    <w:bottom w:val="none" w:sz="0" w:space="0" w:color="auto"/>
                    <w:right w:val="none" w:sz="0" w:space="0" w:color="auto"/>
                  </w:divBdr>
                  <w:divsChild>
                    <w:div w:id="12476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5361">
      <w:bodyDiv w:val="1"/>
      <w:marLeft w:val="0"/>
      <w:marRight w:val="0"/>
      <w:marTop w:val="0"/>
      <w:marBottom w:val="0"/>
      <w:divBdr>
        <w:top w:val="none" w:sz="0" w:space="0" w:color="auto"/>
        <w:left w:val="none" w:sz="0" w:space="0" w:color="auto"/>
        <w:bottom w:val="none" w:sz="0" w:space="0" w:color="auto"/>
        <w:right w:val="none" w:sz="0" w:space="0" w:color="auto"/>
      </w:divBdr>
      <w:divsChild>
        <w:div w:id="236523698">
          <w:marLeft w:val="0"/>
          <w:marRight w:val="0"/>
          <w:marTop w:val="0"/>
          <w:marBottom w:val="0"/>
          <w:divBdr>
            <w:top w:val="none" w:sz="0" w:space="0" w:color="auto"/>
            <w:left w:val="none" w:sz="0" w:space="0" w:color="auto"/>
            <w:bottom w:val="none" w:sz="0" w:space="0" w:color="auto"/>
            <w:right w:val="none" w:sz="0" w:space="0" w:color="auto"/>
          </w:divBdr>
          <w:divsChild>
            <w:div w:id="353310578">
              <w:marLeft w:val="0"/>
              <w:marRight w:val="0"/>
              <w:marTop w:val="0"/>
              <w:marBottom w:val="0"/>
              <w:divBdr>
                <w:top w:val="none" w:sz="0" w:space="0" w:color="auto"/>
                <w:left w:val="none" w:sz="0" w:space="0" w:color="auto"/>
                <w:bottom w:val="none" w:sz="0" w:space="0" w:color="auto"/>
                <w:right w:val="none" w:sz="0" w:space="0" w:color="auto"/>
              </w:divBdr>
              <w:divsChild>
                <w:div w:id="1507478297">
                  <w:marLeft w:val="0"/>
                  <w:marRight w:val="0"/>
                  <w:marTop w:val="0"/>
                  <w:marBottom w:val="0"/>
                  <w:divBdr>
                    <w:top w:val="none" w:sz="0" w:space="0" w:color="auto"/>
                    <w:left w:val="none" w:sz="0" w:space="0" w:color="auto"/>
                    <w:bottom w:val="none" w:sz="0" w:space="0" w:color="auto"/>
                    <w:right w:val="none" w:sz="0" w:space="0" w:color="auto"/>
                  </w:divBdr>
                  <w:divsChild>
                    <w:div w:id="5056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18976">
          <w:marLeft w:val="0"/>
          <w:marRight w:val="0"/>
          <w:marTop w:val="0"/>
          <w:marBottom w:val="0"/>
          <w:divBdr>
            <w:top w:val="none" w:sz="0" w:space="0" w:color="auto"/>
            <w:left w:val="none" w:sz="0" w:space="0" w:color="auto"/>
            <w:bottom w:val="none" w:sz="0" w:space="0" w:color="auto"/>
            <w:right w:val="none" w:sz="0" w:space="0" w:color="auto"/>
          </w:divBdr>
          <w:divsChild>
            <w:div w:id="599220820">
              <w:marLeft w:val="0"/>
              <w:marRight w:val="0"/>
              <w:marTop w:val="0"/>
              <w:marBottom w:val="0"/>
              <w:divBdr>
                <w:top w:val="none" w:sz="0" w:space="0" w:color="auto"/>
                <w:left w:val="none" w:sz="0" w:space="0" w:color="auto"/>
                <w:bottom w:val="none" w:sz="0" w:space="0" w:color="auto"/>
                <w:right w:val="none" w:sz="0" w:space="0" w:color="auto"/>
              </w:divBdr>
              <w:divsChild>
                <w:div w:id="418064304">
                  <w:marLeft w:val="0"/>
                  <w:marRight w:val="0"/>
                  <w:marTop w:val="0"/>
                  <w:marBottom w:val="0"/>
                  <w:divBdr>
                    <w:top w:val="none" w:sz="0" w:space="0" w:color="auto"/>
                    <w:left w:val="none" w:sz="0" w:space="0" w:color="auto"/>
                    <w:bottom w:val="none" w:sz="0" w:space="0" w:color="auto"/>
                    <w:right w:val="none" w:sz="0" w:space="0" w:color="auto"/>
                  </w:divBdr>
                  <w:divsChild>
                    <w:div w:id="4474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16913">
      <w:bodyDiv w:val="1"/>
      <w:marLeft w:val="0"/>
      <w:marRight w:val="0"/>
      <w:marTop w:val="0"/>
      <w:marBottom w:val="0"/>
      <w:divBdr>
        <w:top w:val="none" w:sz="0" w:space="0" w:color="auto"/>
        <w:left w:val="none" w:sz="0" w:space="0" w:color="auto"/>
        <w:bottom w:val="none" w:sz="0" w:space="0" w:color="auto"/>
        <w:right w:val="none" w:sz="0" w:space="0" w:color="auto"/>
      </w:divBdr>
      <w:divsChild>
        <w:div w:id="1387754463">
          <w:marLeft w:val="0"/>
          <w:marRight w:val="0"/>
          <w:marTop w:val="0"/>
          <w:marBottom w:val="0"/>
          <w:divBdr>
            <w:top w:val="none" w:sz="0" w:space="0" w:color="auto"/>
            <w:left w:val="none" w:sz="0" w:space="0" w:color="auto"/>
            <w:bottom w:val="none" w:sz="0" w:space="0" w:color="auto"/>
            <w:right w:val="none" w:sz="0" w:space="0" w:color="auto"/>
          </w:divBdr>
          <w:divsChild>
            <w:div w:id="448935959">
              <w:marLeft w:val="0"/>
              <w:marRight w:val="0"/>
              <w:marTop w:val="0"/>
              <w:marBottom w:val="0"/>
              <w:divBdr>
                <w:top w:val="none" w:sz="0" w:space="0" w:color="auto"/>
                <w:left w:val="none" w:sz="0" w:space="0" w:color="auto"/>
                <w:bottom w:val="none" w:sz="0" w:space="0" w:color="auto"/>
                <w:right w:val="none" w:sz="0" w:space="0" w:color="auto"/>
              </w:divBdr>
              <w:divsChild>
                <w:div w:id="1546796624">
                  <w:marLeft w:val="0"/>
                  <w:marRight w:val="0"/>
                  <w:marTop w:val="0"/>
                  <w:marBottom w:val="0"/>
                  <w:divBdr>
                    <w:top w:val="none" w:sz="0" w:space="0" w:color="auto"/>
                    <w:left w:val="none" w:sz="0" w:space="0" w:color="auto"/>
                    <w:bottom w:val="none" w:sz="0" w:space="0" w:color="auto"/>
                    <w:right w:val="none" w:sz="0" w:space="0" w:color="auto"/>
                  </w:divBdr>
                  <w:divsChild>
                    <w:div w:id="1512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292">
          <w:marLeft w:val="0"/>
          <w:marRight w:val="0"/>
          <w:marTop w:val="0"/>
          <w:marBottom w:val="0"/>
          <w:divBdr>
            <w:top w:val="none" w:sz="0" w:space="0" w:color="auto"/>
            <w:left w:val="none" w:sz="0" w:space="0" w:color="auto"/>
            <w:bottom w:val="none" w:sz="0" w:space="0" w:color="auto"/>
            <w:right w:val="none" w:sz="0" w:space="0" w:color="auto"/>
          </w:divBdr>
          <w:divsChild>
            <w:div w:id="1463501131">
              <w:marLeft w:val="0"/>
              <w:marRight w:val="0"/>
              <w:marTop w:val="0"/>
              <w:marBottom w:val="0"/>
              <w:divBdr>
                <w:top w:val="none" w:sz="0" w:space="0" w:color="auto"/>
                <w:left w:val="none" w:sz="0" w:space="0" w:color="auto"/>
                <w:bottom w:val="none" w:sz="0" w:space="0" w:color="auto"/>
                <w:right w:val="none" w:sz="0" w:space="0" w:color="auto"/>
              </w:divBdr>
              <w:divsChild>
                <w:div w:id="1960647631">
                  <w:marLeft w:val="0"/>
                  <w:marRight w:val="0"/>
                  <w:marTop w:val="0"/>
                  <w:marBottom w:val="0"/>
                  <w:divBdr>
                    <w:top w:val="none" w:sz="0" w:space="0" w:color="auto"/>
                    <w:left w:val="none" w:sz="0" w:space="0" w:color="auto"/>
                    <w:bottom w:val="none" w:sz="0" w:space="0" w:color="auto"/>
                    <w:right w:val="none" w:sz="0" w:space="0" w:color="auto"/>
                  </w:divBdr>
                  <w:divsChild>
                    <w:div w:id="13446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04447">
      <w:bodyDiv w:val="1"/>
      <w:marLeft w:val="0"/>
      <w:marRight w:val="0"/>
      <w:marTop w:val="0"/>
      <w:marBottom w:val="0"/>
      <w:divBdr>
        <w:top w:val="none" w:sz="0" w:space="0" w:color="auto"/>
        <w:left w:val="none" w:sz="0" w:space="0" w:color="auto"/>
        <w:bottom w:val="none" w:sz="0" w:space="0" w:color="auto"/>
        <w:right w:val="none" w:sz="0" w:space="0" w:color="auto"/>
      </w:divBdr>
      <w:divsChild>
        <w:div w:id="479731154">
          <w:marLeft w:val="0"/>
          <w:marRight w:val="0"/>
          <w:marTop w:val="0"/>
          <w:marBottom w:val="0"/>
          <w:divBdr>
            <w:top w:val="none" w:sz="0" w:space="0" w:color="auto"/>
            <w:left w:val="none" w:sz="0" w:space="0" w:color="auto"/>
            <w:bottom w:val="none" w:sz="0" w:space="0" w:color="auto"/>
            <w:right w:val="none" w:sz="0" w:space="0" w:color="auto"/>
          </w:divBdr>
          <w:divsChild>
            <w:div w:id="1647929786">
              <w:marLeft w:val="0"/>
              <w:marRight w:val="0"/>
              <w:marTop w:val="0"/>
              <w:marBottom w:val="0"/>
              <w:divBdr>
                <w:top w:val="none" w:sz="0" w:space="0" w:color="auto"/>
                <w:left w:val="none" w:sz="0" w:space="0" w:color="auto"/>
                <w:bottom w:val="none" w:sz="0" w:space="0" w:color="auto"/>
                <w:right w:val="none" w:sz="0" w:space="0" w:color="auto"/>
              </w:divBdr>
              <w:divsChild>
                <w:div w:id="570694934">
                  <w:marLeft w:val="0"/>
                  <w:marRight w:val="0"/>
                  <w:marTop w:val="0"/>
                  <w:marBottom w:val="0"/>
                  <w:divBdr>
                    <w:top w:val="none" w:sz="0" w:space="0" w:color="auto"/>
                    <w:left w:val="none" w:sz="0" w:space="0" w:color="auto"/>
                    <w:bottom w:val="none" w:sz="0" w:space="0" w:color="auto"/>
                    <w:right w:val="none" w:sz="0" w:space="0" w:color="auto"/>
                  </w:divBdr>
                  <w:divsChild>
                    <w:div w:id="16768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8004">
          <w:marLeft w:val="0"/>
          <w:marRight w:val="0"/>
          <w:marTop w:val="0"/>
          <w:marBottom w:val="0"/>
          <w:divBdr>
            <w:top w:val="none" w:sz="0" w:space="0" w:color="auto"/>
            <w:left w:val="none" w:sz="0" w:space="0" w:color="auto"/>
            <w:bottom w:val="none" w:sz="0" w:space="0" w:color="auto"/>
            <w:right w:val="none" w:sz="0" w:space="0" w:color="auto"/>
          </w:divBdr>
          <w:divsChild>
            <w:div w:id="678436270">
              <w:marLeft w:val="0"/>
              <w:marRight w:val="0"/>
              <w:marTop w:val="0"/>
              <w:marBottom w:val="0"/>
              <w:divBdr>
                <w:top w:val="none" w:sz="0" w:space="0" w:color="auto"/>
                <w:left w:val="none" w:sz="0" w:space="0" w:color="auto"/>
                <w:bottom w:val="none" w:sz="0" w:space="0" w:color="auto"/>
                <w:right w:val="none" w:sz="0" w:space="0" w:color="auto"/>
              </w:divBdr>
              <w:divsChild>
                <w:div w:id="1539858216">
                  <w:marLeft w:val="0"/>
                  <w:marRight w:val="0"/>
                  <w:marTop w:val="0"/>
                  <w:marBottom w:val="0"/>
                  <w:divBdr>
                    <w:top w:val="none" w:sz="0" w:space="0" w:color="auto"/>
                    <w:left w:val="none" w:sz="0" w:space="0" w:color="auto"/>
                    <w:bottom w:val="none" w:sz="0" w:space="0" w:color="auto"/>
                    <w:right w:val="none" w:sz="0" w:space="0" w:color="auto"/>
                  </w:divBdr>
                  <w:divsChild>
                    <w:div w:id="433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67197">
      <w:bodyDiv w:val="1"/>
      <w:marLeft w:val="0"/>
      <w:marRight w:val="0"/>
      <w:marTop w:val="0"/>
      <w:marBottom w:val="0"/>
      <w:divBdr>
        <w:top w:val="none" w:sz="0" w:space="0" w:color="auto"/>
        <w:left w:val="none" w:sz="0" w:space="0" w:color="auto"/>
        <w:bottom w:val="none" w:sz="0" w:space="0" w:color="auto"/>
        <w:right w:val="none" w:sz="0" w:space="0" w:color="auto"/>
      </w:divBdr>
      <w:divsChild>
        <w:div w:id="1173453154">
          <w:marLeft w:val="0"/>
          <w:marRight w:val="0"/>
          <w:marTop w:val="0"/>
          <w:marBottom w:val="0"/>
          <w:divBdr>
            <w:top w:val="none" w:sz="0" w:space="0" w:color="auto"/>
            <w:left w:val="none" w:sz="0" w:space="0" w:color="auto"/>
            <w:bottom w:val="none" w:sz="0" w:space="0" w:color="auto"/>
            <w:right w:val="none" w:sz="0" w:space="0" w:color="auto"/>
          </w:divBdr>
          <w:divsChild>
            <w:div w:id="2001804882">
              <w:marLeft w:val="0"/>
              <w:marRight w:val="0"/>
              <w:marTop w:val="0"/>
              <w:marBottom w:val="0"/>
              <w:divBdr>
                <w:top w:val="none" w:sz="0" w:space="0" w:color="auto"/>
                <w:left w:val="none" w:sz="0" w:space="0" w:color="auto"/>
                <w:bottom w:val="none" w:sz="0" w:space="0" w:color="auto"/>
                <w:right w:val="none" w:sz="0" w:space="0" w:color="auto"/>
              </w:divBdr>
              <w:divsChild>
                <w:div w:id="326859974">
                  <w:marLeft w:val="0"/>
                  <w:marRight w:val="0"/>
                  <w:marTop w:val="0"/>
                  <w:marBottom w:val="0"/>
                  <w:divBdr>
                    <w:top w:val="none" w:sz="0" w:space="0" w:color="auto"/>
                    <w:left w:val="none" w:sz="0" w:space="0" w:color="auto"/>
                    <w:bottom w:val="none" w:sz="0" w:space="0" w:color="auto"/>
                    <w:right w:val="none" w:sz="0" w:space="0" w:color="auto"/>
                  </w:divBdr>
                  <w:divsChild>
                    <w:div w:id="12602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8701">
          <w:marLeft w:val="0"/>
          <w:marRight w:val="0"/>
          <w:marTop w:val="0"/>
          <w:marBottom w:val="0"/>
          <w:divBdr>
            <w:top w:val="none" w:sz="0" w:space="0" w:color="auto"/>
            <w:left w:val="none" w:sz="0" w:space="0" w:color="auto"/>
            <w:bottom w:val="none" w:sz="0" w:space="0" w:color="auto"/>
            <w:right w:val="none" w:sz="0" w:space="0" w:color="auto"/>
          </w:divBdr>
          <w:divsChild>
            <w:div w:id="1943681735">
              <w:marLeft w:val="0"/>
              <w:marRight w:val="0"/>
              <w:marTop w:val="0"/>
              <w:marBottom w:val="0"/>
              <w:divBdr>
                <w:top w:val="none" w:sz="0" w:space="0" w:color="auto"/>
                <w:left w:val="none" w:sz="0" w:space="0" w:color="auto"/>
                <w:bottom w:val="none" w:sz="0" w:space="0" w:color="auto"/>
                <w:right w:val="none" w:sz="0" w:space="0" w:color="auto"/>
              </w:divBdr>
              <w:divsChild>
                <w:div w:id="1395424424">
                  <w:marLeft w:val="0"/>
                  <w:marRight w:val="0"/>
                  <w:marTop w:val="0"/>
                  <w:marBottom w:val="0"/>
                  <w:divBdr>
                    <w:top w:val="none" w:sz="0" w:space="0" w:color="auto"/>
                    <w:left w:val="none" w:sz="0" w:space="0" w:color="auto"/>
                    <w:bottom w:val="none" w:sz="0" w:space="0" w:color="auto"/>
                    <w:right w:val="none" w:sz="0" w:space="0" w:color="auto"/>
                  </w:divBdr>
                  <w:divsChild>
                    <w:div w:id="13003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92152">
      <w:bodyDiv w:val="1"/>
      <w:marLeft w:val="0"/>
      <w:marRight w:val="0"/>
      <w:marTop w:val="0"/>
      <w:marBottom w:val="0"/>
      <w:divBdr>
        <w:top w:val="none" w:sz="0" w:space="0" w:color="auto"/>
        <w:left w:val="none" w:sz="0" w:space="0" w:color="auto"/>
        <w:bottom w:val="none" w:sz="0" w:space="0" w:color="auto"/>
        <w:right w:val="none" w:sz="0" w:space="0" w:color="auto"/>
      </w:divBdr>
      <w:divsChild>
        <w:div w:id="1386369025">
          <w:marLeft w:val="0"/>
          <w:marRight w:val="0"/>
          <w:marTop w:val="0"/>
          <w:marBottom w:val="0"/>
          <w:divBdr>
            <w:top w:val="none" w:sz="0" w:space="0" w:color="auto"/>
            <w:left w:val="none" w:sz="0" w:space="0" w:color="auto"/>
            <w:bottom w:val="none" w:sz="0" w:space="0" w:color="auto"/>
            <w:right w:val="none" w:sz="0" w:space="0" w:color="auto"/>
          </w:divBdr>
          <w:divsChild>
            <w:div w:id="808473161">
              <w:marLeft w:val="0"/>
              <w:marRight w:val="0"/>
              <w:marTop w:val="0"/>
              <w:marBottom w:val="0"/>
              <w:divBdr>
                <w:top w:val="none" w:sz="0" w:space="0" w:color="auto"/>
                <w:left w:val="none" w:sz="0" w:space="0" w:color="auto"/>
                <w:bottom w:val="none" w:sz="0" w:space="0" w:color="auto"/>
                <w:right w:val="none" w:sz="0" w:space="0" w:color="auto"/>
              </w:divBdr>
              <w:divsChild>
                <w:div w:id="444891113">
                  <w:marLeft w:val="0"/>
                  <w:marRight w:val="0"/>
                  <w:marTop w:val="0"/>
                  <w:marBottom w:val="0"/>
                  <w:divBdr>
                    <w:top w:val="none" w:sz="0" w:space="0" w:color="auto"/>
                    <w:left w:val="none" w:sz="0" w:space="0" w:color="auto"/>
                    <w:bottom w:val="none" w:sz="0" w:space="0" w:color="auto"/>
                    <w:right w:val="none" w:sz="0" w:space="0" w:color="auto"/>
                  </w:divBdr>
                  <w:divsChild>
                    <w:div w:id="1056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8563">
          <w:marLeft w:val="0"/>
          <w:marRight w:val="0"/>
          <w:marTop w:val="0"/>
          <w:marBottom w:val="0"/>
          <w:divBdr>
            <w:top w:val="none" w:sz="0" w:space="0" w:color="auto"/>
            <w:left w:val="none" w:sz="0" w:space="0" w:color="auto"/>
            <w:bottom w:val="none" w:sz="0" w:space="0" w:color="auto"/>
            <w:right w:val="none" w:sz="0" w:space="0" w:color="auto"/>
          </w:divBdr>
          <w:divsChild>
            <w:div w:id="1193375597">
              <w:marLeft w:val="0"/>
              <w:marRight w:val="0"/>
              <w:marTop w:val="0"/>
              <w:marBottom w:val="0"/>
              <w:divBdr>
                <w:top w:val="none" w:sz="0" w:space="0" w:color="auto"/>
                <w:left w:val="none" w:sz="0" w:space="0" w:color="auto"/>
                <w:bottom w:val="none" w:sz="0" w:space="0" w:color="auto"/>
                <w:right w:val="none" w:sz="0" w:space="0" w:color="auto"/>
              </w:divBdr>
              <w:divsChild>
                <w:div w:id="770514528">
                  <w:marLeft w:val="0"/>
                  <w:marRight w:val="0"/>
                  <w:marTop w:val="0"/>
                  <w:marBottom w:val="0"/>
                  <w:divBdr>
                    <w:top w:val="none" w:sz="0" w:space="0" w:color="auto"/>
                    <w:left w:val="none" w:sz="0" w:space="0" w:color="auto"/>
                    <w:bottom w:val="none" w:sz="0" w:space="0" w:color="auto"/>
                    <w:right w:val="none" w:sz="0" w:space="0" w:color="auto"/>
                  </w:divBdr>
                  <w:divsChild>
                    <w:div w:id="12449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4</cp:revision>
  <dcterms:created xsi:type="dcterms:W3CDTF">2024-12-04T15:08:00Z</dcterms:created>
  <dcterms:modified xsi:type="dcterms:W3CDTF">2025-01-19T12:57:00Z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