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000" w:type="pct"/>
        <w:jc w:val="center"/>
        <w:tblLook w:val="04A0" w:firstRow="1" w:lastRow="0" w:firstColumn="1" w:lastColumn="0" w:noHBand="0" w:noVBand="1"/>
      </w:tblPr>
      <w:tblGrid>
        <w:gridCol w:w="3114"/>
        <w:gridCol w:w="5902"/>
      </w:tblGrid>
      <w:tr w:rsidR="007B09EF" w:rsidRPr="005123C5" w14:paraId="2002C869" w14:textId="77777777" w:rsidTr="7DE08629">
        <w:trPr>
          <w:jc w:val="center"/>
        </w:trPr>
        <w:tc>
          <w:tcPr>
            <w:tcW w:w="3114" w:type="dxa"/>
          </w:tcPr>
          <w:p w14:paraId="4642B93B" w14:textId="5FF89A7D" w:rsidR="007B09EF" w:rsidRPr="005123C5" w:rsidRDefault="005552CC" w:rsidP="005123C5">
            <w:pPr>
              <w:spacing w:line="360" w:lineRule="auto"/>
              <w:jc w:val="both"/>
              <w:rPr>
                <w:b/>
                <w:sz w:val="24"/>
                <w:szCs w:val="24"/>
              </w:rPr>
            </w:pPr>
            <w:r w:rsidRPr="005123C5">
              <w:rPr>
                <w:b/>
                <w:sz w:val="24"/>
                <w:szCs w:val="24"/>
              </w:rPr>
              <w:t>SESSION</w:t>
            </w:r>
          </w:p>
        </w:tc>
        <w:tc>
          <w:tcPr>
            <w:tcW w:w="5902" w:type="dxa"/>
          </w:tcPr>
          <w:p w14:paraId="08C8F244" w14:textId="74CBF7A7" w:rsidR="007B09EF" w:rsidRPr="005123C5" w:rsidRDefault="005552CC" w:rsidP="005123C5">
            <w:pPr>
              <w:spacing w:line="360" w:lineRule="auto"/>
              <w:jc w:val="both"/>
              <w:rPr>
                <w:b/>
                <w:sz w:val="24"/>
                <w:szCs w:val="24"/>
              </w:rPr>
            </w:pPr>
            <w:r w:rsidRPr="005123C5">
              <w:rPr>
                <w:b/>
                <w:sz w:val="24"/>
                <w:szCs w:val="24"/>
              </w:rPr>
              <w:t>JUL - AUG 2024</w:t>
            </w:r>
          </w:p>
        </w:tc>
      </w:tr>
      <w:tr w:rsidR="007B09EF" w:rsidRPr="005123C5" w14:paraId="414512E3" w14:textId="77777777" w:rsidTr="7DE08629">
        <w:trPr>
          <w:jc w:val="center"/>
        </w:trPr>
        <w:tc>
          <w:tcPr>
            <w:tcW w:w="3114" w:type="dxa"/>
          </w:tcPr>
          <w:p w14:paraId="25CF3658" w14:textId="2EFADE6A" w:rsidR="007B09EF" w:rsidRPr="005123C5" w:rsidRDefault="005552CC" w:rsidP="005123C5">
            <w:pPr>
              <w:spacing w:line="360" w:lineRule="auto"/>
              <w:jc w:val="both"/>
              <w:rPr>
                <w:b/>
                <w:sz w:val="24"/>
                <w:szCs w:val="24"/>
              </w:rPr>
            </w:pPr>
            <w:r w:rsidRPr="005123C5">
              <w:rPr>
                <w:b/>
                <w:sz w:val="24"/>
                <w:szCs w:val="24"/>
              </w:rPr>
              <w:t>PROGRAM</w:t>
            </w:r>
          </w:p>
        </w:tc>
        <w:tc>
          <w:tcPr>
            <w:tcW w:w="5902" w:type="dxa"/>
          </w:tcPr>
          <w:p w14:paraId="19648B6A" w14:textId="73875F8B" w:rsidR="007B09EF" w:rsidRPr="005123C5" w:rsidRDefault="005552CC" w:rsidP="005123C5">
            <w:pPr>
              <w:spacing w:line="360" w:lineRule="auto"/>
              <w:jc w:val="both"/>
              <w:rPr>
                <w:b/>
                <w:sz w:val="24"/>
                <w:szCs w:val="24"/>
              </w:rPr>
            </w:pPr>
            <w:r w:rsidRPr="005123C5">
              <w:rPr>
                <w:b/>
                <w:sz w:val="24"/>
                <w:szCs w:val="24"/>
              </w:rPr>
              <w:t>MASTER OF BUSINESS ADMINISTRATION (MBA)</w:t>
            </w:r>
          </w:p>
        </w:tc>
      </w:tr>
      <w:tr w:rsidR="007B09EF" w:rsidRPr="005123C5" w14:paraId="5446BED8" w14:textId="77777777" w:rsidTr="7DE08629">
        <w:trPr>
          <w:jc w:val="center"/>
        </w:trPr>
        <w:tc>
          <w:tcPr>
            <w:tcW w:w="3114" w:type="dxa"/>
          </w:tcPr>
          <w:p w14:paraId="11F25CD8" w14:textId="0308A332" w:rsidR="007B09EF" w:rsidRPr="005123C5" w:rsidRDefault="005552CC" w:rsidP="005123C5">
            <w:pPr>
              <w:spacing w:line="360" w:lineRule="auto"/>
              <w:jc w:val="both"/>
              <w:rPr>
                <w:b/>
                <w:sz w:val="24"/>
                <w:szCs w:val="24"/>
              </w:rPr>
            </w:pPr>
            <w:r w:rsidRPr="005123C5">
              <w:rPr>
                <w:b/>
                <w:sz w:val="24"/>
                <w:szCs w:val="24"/>
              </w:rPr>
              <w:t>SEMESTER</w:t>
            </w:r>
          </w:p>
        </w:tc>
        <w:tc>
          <w:tcPr>
            <w:tcW w:w="5902" w:type="dxa"/>
          </w:tcPr>
          <w:p w14:paraId="19E07DCC" w14:textId="4F3C54A0" w:rsidR="007B09EF" w:rsidRPr="005123C5" w:rsidRDefault="005552CC" w:rsidP="005123C5">
            <w:pPr>
              <w:spacing w:line="360" w:lineRule="auto"/>
              <w:jc w:val="both"/>
              <w:rPr>
                <w:b/>
                <w:sz w:val="24"/>
                <w:szCs w:val="24"/>
              </w:rPr>
            </w:pPr>
            <w:r w:rsidRPr="005123C5">
              <w:rPr>
                <w:b/>
                <w:sz w:val="24"/>
                <w:szCs w:val="24"/>
              </w:rPr>
              <w:t>IV</w:t>
            </w:r>
          </w:p>
        </w:tc>
      </w:tr>
      <w:tr w:rsidR="007B09EF" w:rsidRPr="005123C5" w14:paraId="6D45D087" w14:textId="77777777" w:rsidTr="7DE08629">
        <w:trPr>
          <w:jc w:val="center"/>
        </w:trPr>
        <w:tc>
          <w:tcPr>
            <w:tcW w:w="3114" w:type="dxa"/>
          </w:tcPr>
          <w:p w14:paraId="3914461A" w14:textId="599D038B" w:rsidR="007B09EF" w:rsidRPr="005123C5" w:rsidRDefault="005552CC" w:rsidP="005123C5">
            <w:pPr>
              <w:spacing w:line="360" w:lineRule="auto"/>
              <w:jc w:val="both"/>
              <w:rPr>
                <w:b/>
                <w:sz w:val="24"/>
                <w:szCs w:val="24"/>
              </w:rPr>
            </w:pPr>
            <w:r w:rsidRPr="005123C5">
              <w:rPr>
                <w:b/>
                <w:sz w:val="24"/>
                <w:szCs w:val="24"/>
              </w:rPr>
              <w:t>COURSE CODE &amp; NAME</w:t>
            </w:r>
          </w:p>
        </w:tc>
        <w:tc>
          <w:tcPr>
            <w:tcW w:w="5902" w:type="dxa"/>
          </w:tcPr>
          <w:p w14:paraId="59D220EB" w14:textId="5D051A98" w:rsidR="007B09EF" w:rsidRPr="005123C5" w:rsidRDefault="005552CC" w:rsidP="005123C5">
            <w:pPr>
              <w:spacing w:line="360" w:lineRule="auto"/>
              <w:jc w:val="both"/>
              <w:rPr>
                <w:b/>
                <w:sz w:val="24"/>
                <w:szCs w:val="24"/>
              </w:rPr>
            </w:pPr>
            <w:r w:rsidRPr="005123C5">
              <w:rPr>
                <w:b/>
                <w:sz w:val="24"/>
                <w:szCs w:val="24"/>
              </w:rPr>
              <w:t>DPRM402 PROJECT RISK MANAGEMENT</w:t>
            </w:r>
          </w:p>
        </w:tc>
      </w:tr>
      <w:tr w:rsidR="007B09EF" w:rsidRPr="005123C5" w14:paraId="6518D669" w14:textId="77777777" w:rsidTr="7DE08629">
        <w:trPr>
          <w:jc w:val="center"/>
        </w:trPr>
        <w:tc>
          <w:tcPr>
            <w:tcW w:w="3114" w:type="dxa"/>
          </w:tcPr>
          <w:p w14:paraId="2A5DC03C" w14:textId="0435FBC9" w:rsidR="007B09EF" w:rsidRPr="005123C5" w:rsidRDefault="007B09EF" w:rsidP="005123C5">
            <w:pPr>
              <w:spacing w:line="360" w:lineRule="auto"/>
              <w:jc w:val="both"/>
              <w:rPr>
                <w:b/>
                <w:sz w:val="24"/>
                <w:szCs w:val="24"/>
              </w:rPr>
            </w:pPr>
          </w:p>
        </w:tc>
        <w:tc>
          <w:tcPr>
            <w:tcW w:w="5902" w:type="dxa"/>
          </w:tcPr>
          <w:p w14:paraId="69A47491" w14:textId="1E4CD28C" w:rsidR="007B09EF" w:rsidRPr="005123C5" w:rsidRDefault="007B09EF" w:rsidP="005123C5">
            <w:pPr>
              <w:spacing w:line="360" w:lineRule="auto"/>
              <w:jc w:val="both"/>
              <w:rPr>
                <w:b/>
                <w:sz w:val="24"/>
                <w:szCs w:val="24"/>
              </w:rPr>
            </w:pPr>
          </w:p>
        </w:tc>
      </w:tr>
      <w:tr w:rsidR="007B09EF" w:rsidRPr="005123C5" w14:paraId="22EFBAB2" w14:textId="77777777" w:rsidTr="7DE08629">
        <w:trPr>
          <w:jc w:val="center"/>
        </w:trPr>
        <w:tc>
          <w:tcPr>
            <w:tcW w:w="3114" w:type="dxa"/>
          </w:tcPr>
          <w:p w14:paraId="04E65E07" w14:textId="435D0D5E" w:rsidR="007B09EF" w:rsidRPr="005123C5" w:rsidRDefault="007B09EF" w:rsidP="005123C5">
            <w:pPr>
              <w:spacing w:line="360" w:lineRule="auto"/>
              <w:jc w:val="both"/>
              <w:rPr>
                <w:b/>
                <w:sz w:val="24"/>
                <w:szCs w:val="24"/>
              </w:rPr>
            </w:pPr>
          </w:p>
        </w:tc>
        <w:tc>
          <w:tcPr>
            <w:tcW w:w="5902" w:type="dxa"/>
          </w:tcPr>
          <w:p w14:paraId="088CF716" w14:textId="260906F8" w:rsidR="007B09EF" w:rsidRPr="005123C5" w:rsidRDefault="007B09EF" w:rsidP="005123C5">
            <w:pPr>
              <w:spacing w:line="360" w:lineRule="auto"/>
              <w:jc w:val="both"/>
              <w:rPr>
                <w:b/>
                <w:sz w:val="24"/>
                <w:szCs w:val="24"/>
              </w:rPr>
            </w:pPr>
          </w:p>
        </w:tc>
      </w:tr>
    </w:tbl>
    <w:p w14:paraId="3E1BCD36" w14:textId="4B9C6489" w:rsidR="005552CC" w:rsidRPr="005123C5" w:rsidRDefault="005552CC" w:rsidP="005123C5">
      <w:pPr>
        <w:spacing w:line="360" w:lineRule="auto"/>
        <w:jc w:val="both"/>
        <w:rPr>
          <w:rFonts w:ascii="Times New Roman" w:hAnsi="Times New Roman" w:cs="Times New Roman"/>
          <w:b/>
          <w:sz w:val="24"/>
          <w:szCs w:val="24"/>
        </w:rPr>
      </w:pPr>
    </w:p>
    <w:p w14:paraId="7ACC07DB" w14:textId="77777777" w:rsidR="005552CC" w:rsidRPr="005123C5" w:rsidRDefault="005552CC" w:rsidP="005123C5">
      <w:pPr>
        <w:spacing w:line="360" w:lineRule="auto"/>
        <w:jc w:val="center"/>
        <w:rPr>
          <w:rFonts w:ascii="Times New Roman" w:hAnsi="Times New Roman" w:cs="Times New Roman"/>
          <w:b/>
          <w:sz w:val="24"/>
          <w:szCs w:val="24"/>
        </w:rPr>
      </w:pPr>
    </w:p>
    <w:p w14:paraId="0056434B" w14:textId="74E60EF0" w:rsidR="005552CC" w:rsidRPr="005123C5" w:rsidRDefault="005552CC" w:rsidP="005123C5">
      <w:pPr>
        <w:spacing w:line="360" w:lineRule="auto"/>
        <w:jc w:val="center"/>
        <w:rPr>
          <w:rFonts w:ascii="Times New Roman" w:hAnsi="Times New Roman" w:cs="Times New Roman"/>
          <w:b/>
          <w:sz w:val="24"/>
          <w:szCs w:val="24"/>
        </w:rPr>
      </w:pPr>
      <w:r w:rsidRPr="005123C5">
        <w:rPr>
          <w:rFonts w:ascii="Times New Roman" w:hAnsi="Times New Roman" w:cs="Times New Roman"/>
          <w:b/>
          <w:sz w:val="24"/>
          <w:szCs w:val="24"/>
        </w:rPr>
        <w:t>Assignment Set – 1</w:t>
      </w:r>
    </w:p>
    <w:p w14:paraId="4FDA914A" w14:textId="2B2D4379" w:rsidR="005552CC" w:rsidRDefault="005552CC" w:rsidP="005123C5">
      <w:pPr>
        <w:spacing w:line="360" w:lineRule="auto"/>
        <w:jc w:val="both"/>
        <w:rPr>
          <w:rFonts w:ascii="Times New Roman" w:hAnsi="Times New Roman" w:cs="Times New Roman"/>
          <w:b/>
          <w:sz w:val="24"/>
          <w:szCs w:val="24"/>
        </w:rPr>
      </w:pPr>
    </w:p>
    <w:p w14:paraId="028247EF" w14:textId="77777777" w:rsidR="005123C5" w:rsidRPr="005123C5" w:rsidRDefault="005123C5" w:rsidP="005123C5">
      <w:pPr>
        <w:spacing w:line="360" w:lineRule="auto"/>
        <w:jc w:val="both"/>
        <w:rPr>
          <w:rFonts w:ascii="Times New Roman" w:hAnsi="Times New Roman" w:cs="Times New Roman"/>
          <w:b/>
          <w:sz w:val="24"/>
          <w:szCs w:val="24"/>
        </w:rPr>
      </w:pPr>
    </w:p>
    <w:p w14:paraId="4624E947" w14:textId="4E25231E" w:rsidR="005552CC" w:rsidRPr="005123C5" w:rsidRDefault="005552CC" w:rsidP="005123C5">
      <w:pPr>
        <w:spacing w:line="360" w:lineRule="auto"/>
        <w:jc w:val="both"/>
        <w:rPr>
          <w:rFonts w:ascii="Times New Roman" w:hAnsi="Times New Roman" w:cs="Times New Roman"/>
          <w:b/>
          <w:sz w:val="24"/>
          <w:szCs w:val="24"/>
        </w:rPr>
      </w:pPr>
      <w:r w:rsidRPr="005123C5">
        <w:rPr>
          <w:rFonts w:ascii="Times New Roman" w:hAnsi="Times New Roman" w:cs="Times New Roman"/>
          <w:b/>
          <w:sz w:val="24"/>
          <w:szCs w:val="24"/>
        </w:rPr>
        <w:t>1. What is your understanding risk management process?</w:t>
      </w:r>
      <w:r w:rsidRPr="005123C5">
        <w:rPr>
          <w:rFonts w:ascii="Times New Roman" w:hAnsi="Times New Roman" w:cs="Times New Roman"/>
          <w:b/>
          <w:sz w:val="24"/>
          <w:szCs w:val="24"/>
        </w:rPr>
        <w:tab/>
      </w:r>
      <w:r w:rsidRPr="005123C5">
        <w:rPr>
          <w:rFonts w:ascii="Times New Roman" w:hAnsi="Times New Roman" w:cs="Times New Roman"/>
          <w:b/>
          <w:sz w:val="24"/>
          <w:szCs w:val="24"/>
        </w:rPr>
        <w:tab/>
      </w:r>
    </w:p>
    <w:p w14:paraId="36D75A7F" w14:textId="6E0EF049"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330CFC5" w14:textId="4881CE62"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Understanding the Risk Management Process</w:t>
      </w:r>
    </w:p>
    <w:p w14:paraId="529F6406" w14:textId="77777777" w:rsidR="00AA31F3" w:rsidRPr="00AA31F3" w:rsidRDefault="00AA31F3" w:rsidP="005123C5">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Risk management is a systematic process of identifying, analyzing, and addressing risks to minimize their impact on an organization's objectives. It is a critical element in decision-making, enabling organizations to proactively address potential challenges. The risk management process typically involves several stages that guide organizations in managing uncertainties effectively.</w:t>
      </w:r>
    </w:p>
    <w:p w14:paraId="47CD2181" w14:textId="77777777"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Risk Identification</w:t>
      </w:r>
    </w:p>
    <w:p w14:paraId="4F413075" w14:textId="2BBD536B" w:rsidR="00AA31F3" w:rsidRPr="00AA31F3"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The first step in the risk management process is identifying potential risks that could impact </w:t>
      </w:r>
    </w:p>
    <w:p w14:paraId="19360C2F" w14:textId="77777777" w:rsidR="002E3542" w:rsidRDefault="002E3542" w:rsidP="002E354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97E3885" w14:textId="77777777" w:rsidR="002E3542" w:rsidRDefault="002E3542" w:rsidP="002E354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A4B312B" w14:textId="77777777" w:rsidR="002E3542" w:rsidRDefault="002E3542" w:rsidP="002E354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1A9F2DA" w14:textId="77777777" w:rsidR="002E3542" w:rsidRDefault="002E3542" w:rsidP="002E354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6FD63975" w14:textId="77777777" w:rsidR="002E3542" w:rsidRDefault="002E3542" w:rsidP="002E354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8673A6A" w14:textId="77777777" w:rsidR="002E3542" w:rsidRDefault="002E3542" w:rsidP="002E3542">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B38ABBA" w14:textId="77777777" w:rsidR="002E3542" w:rsidRDefault="002E3542" w:rsidP="002E354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820F9C1" w14:textId="77777777" w:rsidR="002E3542" w:rsidRDefault="002E3542" w:rsidP="002E3542">
      <w:pPr>
        <w:spacing w:before="240" w:after="240" w:line="240" w:lineRule="auto"/>
        <w:jc w:val="center"/>
        <w:rPr>
          <w:rFonts w:ascii="Georgia" w:hAnsi="Georgia"/>
          <w:b/>
          <w:sz w:val="32"/>
          <w:szCs w:val="32"/>
        </w:rPr>
      </w:pPr>
      <w:r>
        <w:rPr>
          <w:rFonts w:ascii="Georgia" w:hAnsi="Georgia"/>
          <w:b/>
          <w:sz w:val="32"/>
          <w:szCs w:val="32"/>
        </w:rPr>
        <w:t>OR</w:t>
      </w:r>
    </w:p>
    <w:p w14:paraId="341A2C44" w14:textId="77777777" w:rsidR="002E3542" w:rsidRDefault="002E3542" w:rsidP="002E3542">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6B210DA8" w14:textId="77777777" w:rsidR="002E3542" w:rsidRDefault="002E3542" w:rsidP="002E354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12ECE53A" w14:textId="472F4092" w:rsidR="00AA31F3" w:rsidRDefault="00AA31F3" w:rsidP="005123C5">
      <w:pPr>
        <w:spacing w:line="360" w:lineRule="auto"/>
        <w:jc w:val="both"/>
        <w:rPr>
          <w:rFonts w:ascii="Times New Roman" w:hAnsi="Times New Roman" w:cs="Times New Roman"/>
          <w:sz w:val="24"/>
          <w:szCs w:val="24"/>
        </w:rPr>
      </w:pPr>
    </w:p>
    <w:p w14:paraId="7ACD0A4F" w14:textId="271180C5" w:rsidR="005123C5" w:rsidRPr="00AA31F3" w:rsidRDefault="005123C5" w:rsidP="005123C5">
      <w:pPr>
        <w:spacing w:line="360" w:lineRule="auto"/>
        <w:jc w:val="both"/>
        <w:rPr>
          <w:rFonts w:ascii="Times New Roman" w:hAnsi="Times New Roman" w:cs="Times New Roman"/>
          <w:sz w:val="24"/>
          <w:szCs w:val="24"/>
        </w:rPr>
      </w:pPr>
      <w:r w:rsidRPr="005123C5">
        <w:rPr>
          <w:rFonts w:ascii="Times New Roman" w:hAnsi="Times New Roman" w:cs="Times New Roman"/>
          <w:b/>
          <w:sz w:val="24"/>
          <w:szCs w:val="24"/>
        </w:rPr>
        <w:t>2. Discuss upon good manufacturing practices, benchmarking, process maturity model.</w:t>
      </w:r>
    </w:p>
    <w:p w14:paraId="5AC2D798" w14:textId="727178B3"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3E08E86A" w14:textId="77777777"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Good Manufacturing Practices (GMP)</w:t>
      </w:r>
    </w:p>
    <w:p w14:paraId="203BFD52" w14:textId="6E15E7E1" w:rsidR="00AA31F3" w:rsidRPr="00AA31F3"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Good Manufacturing Practices (GMP) are guidelines that ensure products are consistently produced and controlled according to quality standards. They are critical in industries such as pharmaceuticals, food production, and cosmetics, where product safety and quality are paramount. GMP encompasses various aspects, including hygiene, documentation, equipment maintenance, and employee training. Adherence to GMP minimizes risks associated with </w:t>
      </w:r>
    </w:p>
    <w:p w14:paraId="10DB18A7" w14:textId="404D8926" w:rsidR="00AA31F3" w:rsidRDefault="00AA31F3" w:rsidP="005123C5">
      <w:pPr>
        <w:spacing w:line="360" w:lineRule="auto"/>
        <w:jc w:val="both"/>
        <w:rPr>
          <w:rFonts w:ascii="Times New Roman" w:hAnsi="Times New Roman" w:cs="Times New Roman"/>
          <w:sz w:val="24"/>
          <w:szCs w:val="24"/>
        </w:rPr>
      </w:pPr>
    </w:p>
    <w:p w14:paraId="5DE08C92" w14:textId="77777777" w:rsidR="00AA31F3" w:rsidRPr="005552CC" w:rsidRDefault="00AA31F3" w:rsidP="005123C5">
      <w:pPr>
        <w:spacing w:line="360" w:lineRule="auto"/>
        <w:jc w:val="both"/>
        <w:rPr>
          <w:rFonts w:ascii="Times New Roman" w:hAnsi="Times New Roman" w:cs="Times New Roman"/>
          <w:sz w:val="24"/>
          <w:szCs w:val="24"/>
        </w:rPr>
      </w:pPr>
    </w:p>
    <w:p w14:paraId="3DC12E23" w14:textId="06305C8C" w:rsidR="005552CC" w:rsidRPr="005123C5" w:rsidRDefault="005552CC" w:rsidP="005123C5">
      <w:pPr>
        <w:spacing w:line="360" w:lineRule="auto"/>
        <w:jc w:val="both"/>
        <w:rPr>
          <w:rFonts w:ascii="Times New Roman" w:hAnsi="Times New Roman" w:cs="Times New Roman"/>
          <w:b/>
          <w:sz w:val="24"/>
          <w:szCs w:val="24"/>
        </w:rPr>
      </w:pPr>
      <w:r w:rsidRPr="005123C5">
        <w:rPr>
          <w:rFonts w:ascii="Times New Roman" w:hAnsi="Times New Roman" w:cs="Times New Roman"/>
          <w:b/>
          <w:sz w:val="24"/>
          <w:szCs w:val="24"/>
        </w:rPr>
        <w:t>3. Explain the objectives and tracking of risk handling strategies.</w:t>
      </w:r>
      <w:r w:rsidRPr="005123C5">
        <w:rPr>
          <w:rFonts w:ascii="Times New Roman" w:hAnsi="Times New Roman" w:cs="Times New Roman"/>
          <w:b/>
          <w:sz w:val="24"/>
          <w:szCs w:val="24"/>
        </w:rPr>
        <w:tab/>
      </w:r>
    </w:p>
    <w:p w14:paraId="565F6DE6" w14:textId="424B111A"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27F23D09" w14:textId="77777777"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Objectives of Risk Handling Strategies</w:t>
      </w:r>
    </w:p>
    <w:p w14:paraId="131C5239" w14:textId="77777777" w:rsidR="00AA31F3" w:rsidRPr="00AA31F3" w:rsidRDefault="00AA31F3" w:rsidP="005123C5">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The primary objective of risk handling strategies is to minimize the impact of risks on an organization’s objectives while optimizing opportunities. Effective risk handling ensures that risks are identified, assessed, and addressed through carefully planned responses. This proactive approach enables organizations to maintain stability and achieve their goals, even in uncertain conditions.</w:t>
      </w:r>
    </w:p>
    <w:p w14:paraId="1CD9CCFA" w14:textId="5CD49786" w:rsidR="00AA31F3"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One of the key objectives is to protect organizational resources, including financial, human, </w:t>
      </w:r>
    </w:p>
    <w:p w14:paraId="62C5C8FE" w14:textId="77777777" w:rsidR="002E3542" w:rsidRDefault="002E3542" w:rsidP="002E3542">
      <w:pPr>
        <w:spacing w:line="360" w:lineRule="auto"/>
        <w:jc w:val="both"/>
        <w:rPr>
          <w:rFonts w:ascii="Times New Roman" w:hAnsi="Times New Roman" w:cs="Times New Roman"/>
          <w:sz w:val="24"/>
          <w:szCs w:val="24"/>
        </w:rPr>
      </w:pPr>
    </w:p>
    <w:p w14:paraId="2E9F2E27" w14:textId="2BBA605E" w:rsidR="005123C5" w:rsidRPr="005123C5" w:rsidRDefault="005123C5" w:rsidP="005123C5">
      <w:pPr>
        <w:spacing w:line="360" w:lineRule="auto"/>
        <w:jc w:val="both"/>
        <w:rPr>
          <w:rFonts w:ascii="Times New Roman" w:hAnsi="Times New Roman" w:cs="Times New Roman"/>
          <w:b/>
          <w:sz w:val="24"/>
          <w:szCs w:val="24"/>
        </w:rPr>
      </w:pPr>
    </w:p>
    <w:p w14:paraId="7D697F98" w14:textId="77777777" w:rsidR="005123C5" w:rsidRPr="005123C5" w:rsidRDefault="005123C5" w:rsidP="005123C5">
      <w:pPr>
        <w:spacing w:line="360" w:lineRule="auto"/>
        <w:jc w:val="center"/>
        <w:rPr>
          <w:rFonts w:ascii="Times New Roman" w:hAnsi="Times New Roman" w:cs="Times New Roman"/>
          <w:b/>
          <w:sz w:val="24"/>
          <w:szCs w:val="24"/>
        </w:rPr>
      </w:pPr>
      <w:r w:rsidRPr="005123C5">
        <w:rPr>
          <w:rFonts w:ascii="Times New Roman" w:hAnsi="Times New Roman" w:cs="Times New Roman"/>
          <w:b/>
          <w:sz w:val="24"/>
          <w:szCs w:val="24"/>
        </w:rPr>
        <w:t>Assignment Set – 2</w:t>
      </w:r>
    </w:p>
    <w:p w14:paraId="5350DEF5" w14:textId="77777777" w:rsidR="005123C5" w:rsidRPr="005123C5" w:rsidRDefault="005123C5" w:rsidP="005123C5">
      <w:pPr>
        <w:spacing w:line="360" w:lineRule="auto"/>
        <w:jc w:val="both"/>
        <w:rPr>
          <w:rFonts w:ascii="Times New Roman" w:hAnsi="Times New Roman" w:cs="Times New Roman"/>
          <w:b/>
          <w:sz w:val="24"/>
          <w:szCs w:val="24"/>
        </w:rPr>
      </w:pPr>
    </w:p>
    <w:p w14:paraId="280FB397" w14:textId="17F2CE25" w:rsidR="005123C5" w:rsidRPr="00AA31F3" w:rsidRDefault="005123C5" w:rsidP="005123C5">
      <w:pPr>
        <w:spacing w:line="360" w:lineRule="auto"/>
        <w:jc w:val="both"/>
        <w:rPr>
          <w:rFonts w:ascii="Times New Roman" w:hAnsi="Times New Roman" w:cs="Times New Roman"/>
          <w:sz w:val="24"/>
          <w:szCs w:val="24"/>
        </w:rPr>
      </w:pPr>
      <w:r w:rsidRPr="005123C5">
        <w:rPr>
          <w:rFonts w:ascii="Times New Roman" w:hAnsi="Times New Roman" w:cs="Times New Roman"/>
          <w:b/>
          <w:sz w:val="24"/>
          <w:szCs w:val="24"/>
        </w:rPr>
        <w:t>4. What is your opinion on Well-designed Risk Communication Plan?</w:t>
      </w:r>
      <w:r w:rsidRPr="005552CC">
        <w:rPr>
          <w:rFonts w:ascii="Times New Roman" w:hAnsi="Times New Roman" w:cs="Times New Roman"/>
          <w:sz w:val="24"/>
          <w:szCs w:val="24"/>
        </w:rPr>
        <w:tab/>
      </w:r>
    </w:p>
    <w:p w14:paraId="33E25F10" w14:textId="5FB5FC3F"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177AC8A5" w14:textId="77777777"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Significance of a Well-Designed Risk Communication Plan</w:t>
      </w:r>
    </w:p>
    <w:p w14:paraId="216DDF31" w14:textId="58BCA5E4" w:rsidR="00AA31F3" w:rsidRPr="00AA31F3"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A well-designed risk communication plan is essential for ensuring that stakeholders are informed, engaged, and aligned when dealing with potential risks. Effective communication builds trust, facilitates decision-making, and enhances an organization’s ability to respond to uncertainties in a timely and coordinated manner. Without a robust communication plan, risks may be misunderstood, underestimated, or ignored, leading to delays, inefficiencies, or even </w:t>
      </w:r>
    </w:p>
    <w:p w14:paraId="18AFDCEC" w14:textId="2DBB0707" w:rsidR="00AA31F3" w:rsidRDefault="00AA31F3" w:rsidP="005123C5">
      <w:pPr>
        <w:spacing w:line="360" w:lineRule="auto"/>
        <w:jc w:val="both"/>
        <w:rPr>
          <w:rFonts w:ascii="Times New Roman" w:hAnsi="Times New Roman" w:cs="Times New Roman"/>
          <w:sz w:val="24"/>
          <w:szCs w:val="24"/>
        </w:rPr>
      </w:pPr>
    </w:p>
    <w:p w14:paraId="7B096158" w14:textId="77777777" w:rsidR="00AA31F3" w:rsidRPr="005552CC" w:rsidRDefault="00AA31F3" w:rsidP="005123C5">
      <w:pPr>
        <w:spacing w:line="360" w:lineRule="auto"/>
        <w:jc w:val="both"/>
        <w:rPr>
          <w:rFonts w:ascii="Times New Roman" w:hAnsi="Times New Roman" w:cs="Times New Roman"/>
          <w:sz w:val="24"/>
          <w:szCs w:val="24"/>
        </w:rPr>
      </w:pPr>
    </w:p>
    <w:p w14:paraId="42952366" w14:textId="12EE9C2A" w:rsidR="005552CC" w:rsidRPr="005123C5" w:rsidRDefault="005552CC" w:rsidP="005123C5">
      <w:pPr>
        <w:spacing w:line="360" w:lineRule="auto"/>
        <w:jc w:val="both"/>
        <w:rPr>
          <w:rFonts w:ascii="Times New Roman" w:hAnsi="Times New Roman" w:cs="Times New Roman"/>
          <w:b/>
          <w:sz w:val="24"/>
          <w:szCs w:val="24"/>
        </w:rPr>
      </w:pPr>
      <w:r w:rsidRPr="005123C5">
        <w:rPr>
          <w:rFonts w:ascii="Times New Roman" w:hAnsi="Times New Roman" w:cs="Times New Roman"/>
          <w:b/>
          <w:sz w:val="24"/>
          <w:szCs w:val="24"/>
        </w:rPr>
        <w:t>5. Discuss the reasons of failure of change, resistance to change.</w:t>
      </w:r>
      <w:r w:rsidRPr="005123C5">
        <w:rPr>
          <w:rFonts w:ascii="Times New Roman" w:hAnsi="Times New Roman" w:cs="Times New Roman"/>
          <w:b/>
          <w:sz w:val="24"/>
          <w:szCs w:val="24"/>
        </w:rPr>
        <w:tab/>
      </w:r>
    </w:p>
    <w:p w14:paraId="265C0393" w14:textId="2EB9F4B7"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2CF167B8" w14:textId="5B92B5F9"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Failure of Change: Causes and Consequences</w:t>
      </w:r>
    </w:p>
    <w:p w14:paraId="4424B644" w14:textId="77777777" w:rsidR="00AA31F3" w:rsidRPr="00AA31F3" w:rsidRDefault="00AA31F3" w:rsidP="005123C5">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Change initiatives often fail due to a combination of strategic, organizational, and individual factors. A primary reason for failure is the lack of a clear vision and direction. When leaders fail to articulate why the change is necessary and what it aims to achieve, employees struggle to align their efforts, resulting in confusion and disjointed execution. Without a compelling vision, change initiatives lack focus and fail to gain the commitment required for success.</w:t>
      </w:r>
    </w:p>
    <w:p w14:paraId="2EFFE125" w14:textId="58351210" w:rsidR="00AA31F3" w:rsidRPr="00AA31F3"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Another major reason is inadequate planning and resource allocation. Change initiatives </w:t>
      </w:r>
    </w:p>
    <w:p w14:paraId="296D08F5" w14:textId="74F7FD0A" w:rsidR="00AA31F3" w:rsidRDefault="00AA31F3" w:rsidP="005123C5">
      <w:pPr>
        <w:spacing w:line="360" w:lineRule="auto"/>
        <w:jc w:val="both"/>
        <w:rPr>
          <w:rFonts w:ascii="Times New Roman" w:hAnsi="Times New Roman" w:cs="Times New Roman"/>
          <w:sz w:val="24"/>
          <w:szCs w:val="24"/>
        </w:rPr>
      </w:pPr>
    </w:p>
    <w:p w14:paraId="68B35AF9" w14:textId="43B5E37D" w:rsidR="005123C5" w:rsidRDefault="005123C5" w:rsidP="005123C5">
      <w:pPr>
        <w:spacing w:line="360" w:lineRule="auto"/>
        <w:jc w:val="both"/>
        <w:rPr>
          <w:rFonts w:ascii="Times New Roman" w:hAnsi="Times New Roman" w:cs="Times New Roman"/>
          <w:sz w:val="24"/>
          <w:szCs w:val="24"/>
        </w:rPr>
      </w:pPr>
    </w:p>
    <w:p w14:paraId="33E514DE" w14:textId="1C17FC8D" w:rsidR="005123C5" w:rsidRPr="005123C5" w:rsidRDefault="005123C5" w:rsidP="005123C5">
      <w:pPr>
        <w:spacing w:line="360" w:lineRule="auto"/>
        <w:jc w:val="both"/>
        <w:rPr>
          <w:rFonts w:ascii="Times New Roman" w:hAnsi="Times New Roman" w:cs="Times New Roman"/>
          <w:b/>
          <w:sz w:val="24"/>
          <w:szCs w:val="24"/>
        </w:rPr>
      </w:pPr>
      <w:r w:rsidRPr="005123C5">
        <w:rPr>
          <w:rFonts w:ascii="Times New Roman" w:hAnsi="Times New Roman" w:cs="Times New Roman"/>
          <w:b/>
          <w:sz w:val="24"/>
          <w:szCs w:val="24"/>
        </w:rPr>
        <w:t>6. Explain the types and components of project risk audit.</w:t>
      </w:r>
      <w:r w:rsidRPr="005123C5">
        <w:rPr>
          <w:rFonts w:ascii="Times New Roman" w:hAnsi="Times New Roman" w:cs="Times New Roman"/>
          <w:b/>
          <w:sz w:val="24"/>
          <w:szCs w:val="24"/>
        </w:rPr>
        <w:tab/>
      </w:r>
    </w:p>
    <w:p w14:paraId="14F78DD4" w14:textId="0E8BCFA4" w:rsidR="005123C5" w:rsidRDefault="005123C5" w:rsidP="005123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56FD618A" w14:textId="75889CE2"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Types and Components of Project Risk Audit</w:t>
      </w:r>
    </w:p>
    <w:p w14:paraId="5193D05C" w14:textId="77777777" w:rsidR="00AA31F3" w:rsidRPr="00AA31F3" w:rsidRDefault="00AA31F3" w:rsidP="005123C5">
      <w:pPr>
        <w:spacing w:line="360" w:lineRule="auto"/>
        <w:jc w:val="both"/>
        <w:rPr>
          <w:rFonts w:ascii="Times New Roman" w:hAnsi="Times New Roman" w:cs="Times New Roman"/>
          <w:b/>
          <w:bCs/>
          <w:sz w:val="24"/>
          <w:szCs w:val="24"/>
        </w:rPr>
      </w:pPr>
      <w:r w:rsidRPr="00AA31F3">
        <w:rPr>
          <w:rFonts w:ascii="Times New Roman" w:hAnsi="Times New Roman" w:cs="Times New Roman"/>
          <w:b/>
          <w:bCs/>
          <w:sz w:val="24"/>
          <w:szCs w:val="24"/>
        </w:rPr>
        <w:t>Introduction to Project Risk Audit</w:t>
      </w:r>
    </w:p>
    <w:p w14:paraId="1E075306" w14:textId="0702E1C8" w:rsidR="005552CC" w:rsidRPr="005552CC" w:rsidRDefault="00AA31F3" w:rsidP="002E3542">
      <w:pPr>
        <w:spacing w:line="360" w:lineRule="auto"/>
        <w:jc w:val="both"/>
        <w:rPr>
          <w:rFonts w:ascii="Times New Roman" w:hAnsi="Times New Roman" w:cs="Times New Roman"/>
          <w:sz w:val="24"/>
          <w:szCs w:val="24"/>
        </w:rPr>
      </w:pPr>
      <w:r w:rsidRPr="00AA31F3">
        <w:rPr>
          <w:rFonts w:ascii="Times New Roman" w:hAnsi="Times New Roman" w:cs="Times New Roman"/>
          <w:sz w:val="24"/>
          <w:szCs w:val="24"/>
        </w:rPr>
        <w:t xml:space="preserve">A project risk audit is a systematic process of assessing, analyzing, and reviewing the risks associated with a project to ensure that risk management strategies are effective and aligned with project objectives. It serves as a critical tool for improving the project’s risk management </w:t>
      </w:r>
      <w:bookmarkStart w:id="0" w:name="_GoBack"/>
      <w:bookmarkEnd w:id="0"/>
    </w:p>
    <w:p w14:paraId="6C78DDA2" w14:textId="77777777" w:rsidR="00F87181" w:rsidRPr="005552CC" w:rsidRDefault="00F87181" w:rsidP="005123C5">
      <w:pPr>
        <w:spacing w:line="360" w:lineRule="auto"/>
        <w:jc w:val="both"/>
        <w:rPr>
          <w:rFonts w:ascii="Times New Roman" w:hAnsi="Times New Roman" w:cs="Times New Roman"/>
          <w:sz w:val="24"/>
          <w:szCs w:val="24"/>
        </w:rPr>
      </w:pPr>
    </w:p>
    <w:sectPr w:rsidR="00F87181" w:rsidRPr="005552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8D05" w14:textId="77777777" w:rsidR="002846CC" w:rsidRDefault="002846CC" w:rsidP="00EF0465">
      <w:pPr>
        <w:spacing w:after="0" w:line="240" w:lineRule="auto"/>
      </w:pPr>
      <w:r>
        <w:separator/>
      </w:r>
    </w:p>
  </w:endnote>
  <w:endnote w:type="continuationSeparator" w:id="0">
    <w:p w14:paraId="29F016E0" w14:textId="77777777" w:rsidR="002846CC" w:rsidRDefault="002846CC" w:rsidP="00EF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C26B" w14:textId="77777777" w:rsidR="002846CC" w:rsidRDefault="002846CC" w:rsidP="00EF0465">
      <w:pPr>
        <w:spacing w:after="0" w:line="240" w:lineRule="auto"/>
      </w:pPr>
      <w:r>
        <w:separator/>
      </w:r>
    </w:p>
  </w:footnote>
  <w:footnote w:type="continuationSeparator" w:id="0">
    <w:p w14:paraId="61608E31" w14:textId="77777777" w:rsidR="002846CC" w:rsidRDefault="002846CC" w:rsidP="00EF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740"/>
      <w:gridCol w:w="5790"/>
      <w:gridCol w:w="1485"/>
    </w:tblGrid>
    <w:tr w:rsidR="67403F1C" w14:paraId="7B9EE5B9" w14:textId="77777777" w:rsidTr="67403F1C">
      <w:trPr>
        <w:trHeight w:val="300"/>
      </w:trPr>
      <w:tc>
        <w:tcPr>
          <w:tcW w:w="1740" w:type="dxa"/>
        </w:tcPr>
        <w:p w14:paraId="5E0E3D84" w14:textId="48998ADA" w:rsidR="67403F1C" w:rsidRDefault="67403F1C" w:rsidP="67403F1C">
          <w:pPr>
            <w:pStyle w:val="Header"/>
            <w:ind w:left="-115"/>
            <w:rPr>
              <w:sz w:val="24"/>
              <w:szCs w:val="24"/>
            </w:rPr>
          </w:pPr>
        </w:p>
      </w:tc>
      <w:tc>
        <w:tcPr>
          <w:tcW w:w="5790" w:type="dxa"/>
        </w:tcPr>
        <w:p w14:paraId="187AA8AF" w14:textId="31C1FEA3" w:rsidR="67403F1C" w:rsidRDefault="67403F1C" w:rsidP="005552CC">
          <w:pPr>
            <w:pStyle w:val="Header"/>
            <w:tabs>
              <w:tab w:val="center" w:pos="4680"/>
              <w:tab w:val="right" w:pos="9360"/>
            </w:tabs>
            <w:jc w:val="center"/>
            <w:rPr>
              <w:sz w:val="24"/>
              <w:szCs w:val="24"/>
            </w:rPr>
          </w:pPr>
        </w:p>
      </w:tc>
      <w:tc>
        <w:tcPr>
          <w:tcW w:w="1485" w:type="dxa"/>
        </w:tcPr>
        <w:p w14:paraId="3D0772D3" w14:textId="13B1B35B" w:rsidR="67403F1C" w:rsidRDefault="67403F1C" w:rsidP="67403F1C">
          <w:pPr>
            <w:pStyle w:val="Header"/>
            <w:ind w:right="-115"/>
            <w:jc w:val="right"/>
            <w:rPr>
              <w:sz w:val="24"/>
              <w:szCs w:val="24"/>
            </w:rPr>
          </w:pPr>
        </w:p>
      </w:tc>
    </w:tr>
  </w:tbl>
  <w:p w14:paraId="55BAD612" w14:textId="3514A07C" w:rsidR="67403F1C" w:rsidRDefault="67403F1C" w:rsidP="67403F1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983C29"/>
    <w:multiLevelType w:val="multilevel"/>
    <w:tmpl w:val="5D08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3E4D5E"/>
    <w:multiLevelType w:val="multilevel"/>
    <w:tmpl w:val="914E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9A"/>
    <w:rsid w:val="00025AA7"/>
    <w:rsid w:val="0006659A"/>
    <w:rsid w:val="000906A8"/>
    <w:rsid w:val="000A542E"/>
    <w:rsid w:val="001C46B6"/>
    <w:rsid w:val="002846CC"/>
    <w:rsid w:val="002E3542"/>
    <w:rsid w:val="00375B6E"/>
    <w:rsid w:val="00487E38"/>
    <w:rsid w:val="004E3539"/>
    <w:rsid w:val="005123C5"/>
    <w:rsid w:val="005552CC"/>
    <w:rsid w:val="00567188"/>
    <w:rsid w:val="005C1981"/>
    <w:rsid w:val="005C489A"/>
    <w:rsid w:val="00636C05"/>
    <w:rsid w:val="00645657"/>
    <w:rsid w:val="00650B16"/>
    <w:rsid w:val="006A2C3F"/>
    <w:rsid w:val="007570FC"/>
    <w:rsid w:val="007B09EF"/>
    <w:rsid w:val="007F7864"/>
    <w:rsid w:val="008256FE"/>
    <w:rsid w:val="00A62CA1"/>
    <w:rsid w:val="00AA31F3"/>
    <w:rsid w:val="00AA53AB"/>
    <w:rsid w:val="00B166B0"/>
    <w:rsid w:val="00B90BF3"/>
    <w:rsid w:val="00CB045B"/>
    <w:rsid w:val="00D14CED"/>
    <w:rsid w:val="00DE3D49"/>
    <w:rsid w:val="00E16DB9"/>
    <w:rsid w:val="00E66C05"/>
    <w:rsid w:val="00EB1999"/>
    <w:rsid w:val="00EF0465"/>
    <w:rsid w:val="00F87181"/>
    <w:rsid w:val="36EE8A24"/>
    <w:rsid w:val="3B62716A"/>
    <w:rsid w:val="3EEBAA56"/>
    <w:rsid w:val="457C00C2"/>
    <w:rsid w:val="54E50EF4"/>
    <w:rsid w:val="67403F1C"/>
    <w:rsid w:val="6B4D6583"/>
    <w:rsid w:val="7DE08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2388"/>
  <w15:chartTrackingRefBased/>
  <w15:docId w15:val="{F100A1BC-311D-41B0-849D-CF2AF51D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89A"/>
    <w:rPr>
      <w:rFonts w:eastAsiaTheme="majorEastAsia" w:cstheme="majorBidi"/>
      <w:color w:val="272727" w:themeColor="text1" w:themeTint="D8"/>
    </w:rPr>
  </w:style>
  <w:style w:type="paragraph" w:styleId="Title">
    <w:name w:val="Title"/>
    <w:basedOn w:val="Normal"/>
    <w:next w:val="Normal"/>
    <w:link w:val="TitleChar"/>
    <w:uiPriority w:val="10"/>
    <w:qFormat/>
    <w:rsid w:val="005C4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89A"/>
    <w:pPr>
      <w:spacing w:before="160"/>
      <w:jc w:val="center"/>
    </w:pPr>
    <w:rPr>
      <w:i/>
      <w:iCs/>
      <w:color w:val="404040" w:themeColor="text1" w:themeTint="BF"/>
    </w:rPr>
  </w:style>
  <w:style w:type="character" w:customStyle="1" w:styleId="QuoteChar">
    <w:name w:val="Quote Char"/>
    <w:basedOn w:val="DefaultParagraphFont"/>
    <w:link w:val="Quote"/>
    <w:uiPriority w:val="29"/>
    <w:rsid w:val="005C489A"/>
    <w:rPr>
      <w:i/>
      <w:iCs/>
      <w:color w:val="404040" w:themeColor="text1" w:themeTint="BF"/>
    </w:rPr>
  </w:style>
  <w:style w:type="paragraph" w:styleId="ListParagraph">
    <w:name w:val="List Paragraph"/>
    <w:basedOn w:val="Normal"/>
    <w:uiPriority w:val="34"/>
    <w:qFormat/>
    <w:rsid w:val="005C489A"/>
    <w:pPr>
      <w:ind w:left="720"/>
      <w:contextualSpacing/>
    </w:pPr>
  </w:style>
  <w:style w:type="character" w:styleId="IntenseEmphasis">
    <w:name w:val="Intense Emphasis"/>
    <w:basedOn w:val="DefaultParagraphFont"/>
    <w:uiPriority w:val="21"/>
    <w:qFormat/>
    <w:rsid w:val="005C489A"/>
    <w:rPr>
      <w:i/>
      <w:iCs/>
      <w:color w:val="0F4761" w:themeColor="accent1" w:themeShade="BF"/>
    </w:rPr>
  </w:style>
  <w:style w:type="paragraph" w:styleId="IntenseQuote">
    <w:name w:val="Intense Quote"/>
    <w:basedOn w:val="Normal"/>
    <w:next w:val="Normal"/>
    <w:link w:val="IntenseQuoteChar"/>
    <w:uiPriority w:val="30"/>
    <w:qFormat/>
    <w:rsid w:val="005C4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89A"/>
    <w:rPr>
      <w:i/>
      <w:iCs/>
      <w:color w:val="0F4761" w:themeColor="accent1" w:themeShade="BF"/>
    </w:rPr>
  </w:style>
  <w:style w:type="character" w:styleId="IntenseReference">
    <w:name w:val="Intense Reference"/>
    <w:basedOn w:val="DefaultParagraphFont"/>
    <w:uiPriority w:val="32"/>
    <w:qFormat/>
    <w:rsid w:val="005C489A"/>
    <w:rPr>
      <w:b/>
      <w:bCs/>
      <w:smallCaps/>
      <w:color w:val="0F4761" w:themeColor="accent1" w:themeShade="BF"/>
      <w:spacing w:val="5"/>
    </w:rPr>
  </w:style>
  <w:style w:type="table" w:styleId="TableGrid">
    <w:name w:val="Table Grid"/>
    <w:basedOn w:val="TableNormal"/>
    <w:uiPriority w:val="39"/>
    <w:rsid w:val="0082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B09EF"/>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465"/>
  </w:style>
  <w:style w:type="paragraph" w:styleId="Footer">
    <w:name w:val="footer"/>
    <w:basedOn w:val="Normal"/>
    <w:link w:val="FooterChar"/>
    <w:uiPriority w:val="99"/>
    <w:unhideWhenUsed/>
    <w:rsid w:val="00EF0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465"/>
  </w:style>
  <w:style w:type="character" w:styleId="Hyperlink">
    <w:name w:val="Hyperlink"/>
    <w:basedOn w:val="DefaultParagraphFont"/>
    <w:uiPriority w:val="99"/>
    <w:unhideWhenUsed/>
    <w:rsid w:val="002E35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602">
      <w:bodyDiv w:val="1"/>
      <w:marLeft w:val="0"/>
      <w:marRight w:val="0"/>
      <w:marTop w:val="0"/>
      <w:marBottom w:val="0"/>
      <w:divBdr>
        <w:top w:val="none" w:sz="0" w:space="0" w:color="auto"/>
        <w:left w:val="none" w:sz="0" w:space="0" w:color="auto"/>
        <w:bottom w:val="none" w:sz="0" w:space="0" w:color="auto"/>
        <w:right w:val="none" w:sz="0" w:space="0" w:color="auto"/>
      </w:divBdr>
      <w:divsChild>
        <w:div w:id="6953412">
          <w:marLeft w:val="0"/>
          <w:marRight w:val="0"/>
          <w:marTop w:val="0"/>
          <w:marBottom w:val="0"/>
          <w:divBdr>
            <w:top w:val="none" w:sz="0" w:space="0" w:color="auto"/>
            <w:left w:val="none" w:sz="0" w:space="0" w:color="auto"/>
            <w:bottom w:val="none" w:sz="0" w:space="0" w:color="auto"/>
            <w:right w:val="none" w:sz="0" w:space="0" w:color="auto"/>
          </w:divBdr>
          <w:divsChild>
            <w:div w:id="1077358185">
              <w:marLeft w:val="0"/>
              <w:marRight w:val="0"/>
              <w:marTop w:val="0"/>
              <w:marBottom w:val="0"/>
              <w:divBdr>
                <w:top w:val="none" w:sz="0" w:space="0" w:color="auto"/>
                <w:left w:val="none" w:sz="0" w:space="0" w:color="auto"/>
                <w:bottom w:val="none" w:sz="0" w:space="0" w:color="auto"/>
                <w:right w:val="none" w:sz="0" w:space="0" w:color="auto"/>
              </w:divBdr>
              <w:divsChild>
                <w:div w:id="1976369364">
                  <w:marLeft w:val="0"/>
                  <w:marRight w:val="0"/>
                  <w:marTop w:val="0"/>
                  <w:marBottom w:val="0"/>
                  <w:divBdr>
                    <w:top w:val="none" w:sz="0" w:space="0" w:color="auto"/>
                    <w:left w:val="none" w:sz="0" w:space="0" w:color="auto"/>
                    <w:bottom w:val="none" w:sz="0" w:space="0" w:color="auto"/>
                    <w:right w:val="none" w:sz="0" w:space="0" w:color="auto"/>
                  </w:divBdr>
                  <w:divsChild>
                    <w:div w:id="174543867">
                      <w:marLeft w:val="0"/>
                      <w:marRight w:val="0"/>
                      <w:marTop w:val="0"/>
                      <w:marBottom w:val="0"/>
                      <w:divBdr>
                        <w:top w:val="none" w:sz="0" w:space="0" w:color="auto"/>
                        <w:left w:val="none" w:sz="0" w:space="0" w:color="auto"/>
                        <w:bottom w:val="none" w:sz="0" w:space="0" w:color="auto"/>
                        <w:right w:val="none" w:sz="0" w:space="0" w:color="auto"/>
                      </w:divBdr>
                      <w:divsChild>
                        <w:div w:id="214322048">
                          <w:marLeft w:val="0"/>
                          <w:marRight w:val="0"/>
                          <w:marTop w:val="0"/>
                          <w:marBottom w:val="0"/>
                          <w:divBdr>
                            <w:top w:val="none" w:sz="0" w:space="0" w:color="auto"/>
                            <w:left w:val="none" w:sz="0" w:space="0" w:color="auto"/>
                            <w:bottom w:val="none" w:sz="0" w:space="0" w:color="auto"/>
                            <w:right w:val="none" w:sz="0" w:space="0" w:color="auto"/>
                          </w:divBdr>
                          <w:divsChild>
                            <w:div w:id="116065998">
                              <w:marLeft w:val="0"/>
                              <w:marRight w:val="0"/>
                              <w:marTop w:val="0"/>
                              <w:marBottom w:val="0"/>
                              <w:divBdr>
                                <w:top w:val="none" w:sz="0" w:space="0" w:color="auto"/>
                                <w:left w:val="none" w:sz="0" w:space="0" w:color="auto"/>
                                <w:bottom w:val="none" w:sz="0" w:space="0" w:color="auto"/>
                                <w:right w:val="none" w:sz="0" w:space="0" w:color="auto"/>
                              </w:divBdr>
                              <w:divsChild>
                                <w:div w:id="1842968971">
                                  <w:marLeft w:val="0"/>
                                  <w:marRight w:val="0"/>
                                  <w:marTop w:val="0"/>
                                  <w:marBottom w:val="0"/>
                                  <w:divBdr>
                                    <w:top w:val="none" w:sz="0" w:space="0" w:color="auto"/>
                                    <w:left w:val="none" w:sz="0" w:space="0" w:color="auto"/>
                                    <w:bottom w:val="none" w:sz="0" w:space="0" w:color="auto"/>
                                    <w:right w:val="none" w:sz="0" w:space="0" w:color="auto"/>
                                  </w:divBdr>
                                  <w:divsChild>
                                    <w:div w:id="449277279">
                                      <w:marLeft w:val="0"/>
                                      <w:marRight w:val="0"/>
                                      <w:marTop w:val="0"/>
                                      <w:marBottom w:val="0"/>
                                      <w:divBdr>
                                        <w:top w:val="none" w:sz="0" w:space="0" w:color="auto"/>
                                        <w:left w:val="none" w:sz="0" w:space="0" w:color="auto"/>
                                        <w:bottom w:val="none" w:sz="0" w:space="0" w:color="auto"/>
                                        <w:right w:val="none" w:sz="0" w:space="0" w:color="auto"/>
                                      </w:divBdr>
                                      <w:divsChild>
                                        <w:div w:id="445733395">
                                          <w:marLeft w:val="0"/>
                                          <w:marRight w:val="0"/>
                                          <w:marTop w:val="0"/>
                                          <w:marBottom w:val="0"/>
                                          <w:divBdr>
                                            <w:top w:val="none" w:sz="0" w:space="0" w:color="auto"/>
                                            <w:left w:val="none" w:sz="0" w:space="0" w:color="auto"/>
                                            <w:bottom w:val="none" w:sz="0" w:space="0" w:color="auto"/>
                                            <w:right w:val="none" w:sz="0" w:space="0" w:color="auto"/>
                                          </w:divBdr>
                                          <w:divsChild>
                                            <w:div w:id="761296842">
                                              <w:marLeft w:val="0"/>
                                              <w:marRight w:val="0"/>
                                              <w:marTop w:val="0"/>
                                              <w:marBottom w:val="0"/>
                                              <w:divBdr>
                                                <w:top w:val="none" w:sz="0" w:space="0" w:color="auto"/>
                                                <w:left w:val="none" w:sz="0" w:space="0" w:color="auto"/>
                                                <w:bottom w:val="none" w:sz="0" w:space="0" w:color="auto"/>
                                                <w:right w:val="none" w:sz="0" w:space="0" w:color="auto"/>
                                              </w:divBdr>
                                              <w:divsChild>
                                                <w:div w:id="2068524146">
                                                  <w:marLeft w:val="0"/>
                                                  <w:marRight w:val="0"/>
                                                  <w:marTop w:val="0"/>
                                                  <w:marBottom w:val="0"/>
                                                  <w:divBdr>
                                                    <w:top w:val="none" w:sz="0" w:space="0" w:color="auto"/>
                                                    <w:left w:val="none" w:sz="0" w:space="0" w:color="auto"/>
                                                    <w:bottom w:val="none" w:sz="0" w:space="0" w:color="auto"/>
                                                    <w:right w:val="none" w:sz="0" w:space="0" w:color="auto"/>
                                                  </w:divBdr>
                                                  <w:divsChild>
                                                    <w:div w:id="408113314">
                                                      <w:marLeft w:val="0"/>
                                                      <w:marRight w:val="0"/>
                                                      <w:marTop w:val="0"/>
                                                      <w:marBottom w:val="0"/>
                                                      <w:divBdr>
                                                        <w:top w:val="none" w:sz="0" w:space="0" w:color="auto"/>
                                                        <w:left w:val="none" w:sz="0" w:space="0" w:color="auto"/>
                                                        <w:bottom w:val="none" w:sz="0" w:space="0" w:color="auto"/>
                                                        <w:right w:val="none" w:sz="0" w:space="0" w:color="auto"/>
                                                      </w:divBdr>
                                                      <w:divsChild>
                                                        <w:div w:id="11280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338003">
      <w:bodyDiv w:val="1"/>
      <w:marLeft w:val="0"/>
      <w:marRight w:val="0"/>
      <w:marTop w:val="0"/>
      <w:marBottom w:val="0"/>
      <w:divBdr>
        <w:top w:val="none" w:sz="0" w:space="0" w:color="auto"/>
        <w:left w:val="none" w:sz="0" w:space="0" w:color="auto"/>
        <w:bottom w:val="none" w:sz="0" w:space="0" w:color="auto"/>
        <w:right w:val="none" w:sz="0" w:space="0" w:color="auto"/>
      </w:divBdr>
    </w:div>
    <w:div w:id="593632762">
      <w:bodyDiv w:val="1"/>
      <w:marLeft w:val="0"/>
      <w:marRight w:val="0"/>
      <w:marTop w:val="0"/>
      <w:marBottom w:val="0"/>
      <w:divBdr>
        <w:top w:val="none" w:sz="0" w:space="0" w:color="auto"/>
        <w:left w:val="none" w:sz="0" w:space="0" w:color="auto"/>
        <w:bottom w:val="none" w:sz="0" w:space="0" w:color="auto"/>
        <w:right w:val="none" w:sz="0" w:space="0" w:color="auto"/>
      </w:divBdr>
      <w:divsChild>
        <w:div w:id="1698502241">
          <w:marLeft w:val="0"/>
          <w:marRight w:val="0"/>
          <w:marTop w:val="0"/>
          <w:marBottom w:val="0"/>
          <w:divBdr>
            <w:top w:val="none" w:sz="0" w:space="0" w:color="auto"/>
            <w:left w:val="none" w:sz="0" w:space="0" w:color="auto"/>
            <w:bottom w:val="none" w:sz="0" w:space="0" w:color="auto"/>
            <w:right w:val="none" w:sz="0" w:space="0" w:color="auto"/>
          </w:divBdr>
          <w:divsChild>
            <w:div w:id="1487085516">
              <w:marLeft w:val="0"/>
              <w:marRight w:val="0"/>
              <w:marTop w:val="0"/>
              <w:marBottom w:val="0"/>
              <w:divBdr>
                <w:top w:val="none" w:sz="0" w:space="0" w:color="auto"/>
                <w:left w:val="none" w:sz="0" w:space="0" w:color="auto"/>
                <w:bottom w:val="none" w:sz="0" w:space="0" w:color="auto"/>
                <w:right w:val="none" w:sz="0" w:space="0" w:color="auto"/>
              </w:divBdr>
              <w:divsChild>
                <w:div w:id="1330786550">
                  <w:marLeft w:val="0"/>
                  <w:marRight w:val="0"/>
                  <w:marTop w:val="0"/>
                  <w:marBottom w:val="0"/>
                  <w:divBdr>
                    <w:top w:val="none" w:sz="0" w:space="0" w:color="auto"/>
                    <w:left w:val="none" w:sz="0" w:space="0" w:color="auto"/>
                    <w:bottom w:val="none" w:sz="0" w:space="0" w:color="auto"/>
                    <w:right w:val="none" w:sz="0" w:space="0" w:color="auto"/>
                  </w:divBdr>
                  <w:divsChild>
                    <w:div w:id="2032489960">
                      <w:marLeft w:val="0"/>
                      <w:marRight w:val="0"/>
                      <w:marTop w:val="0"/>
                      <w:marBottom w:val="0"/>
                      <w:divBdr>
                        <w:top w:val="none" w:sz="0" w:space="0" w:color="auto"/>
                        <w:left w:val="none" w:sz="0" w:space="0" w:color="auto"/>
                        <w:bottom w:val="none" w:sz="0" w:space="0" w:color="auto"/>
                        <w:right w:val="none" w:sz="0" w:space="0" w:color="auto"/>
                      </w:divBdr>
                      <w:divsChild>
                        <w:div w:id="916984206">
                          <w:marLeft w:val="0"/>
                          <w:marRight w:val="0"/>
                          <w:marTop w:val="0"/>
                          <w:marBottom w:val="0"/>
                          <w:divBdr>
                            <w:top w:val="none" w:sz="0" w:space="0" w:color="auto"/>
                            <w:left w:val="none" w:sz="0" w:space="0" w:color="auto"/>
                            <w:bottom w:val="none" w:sz="0" w:space="0" w:color="auto"/>
                            <w:right w:val="none" w:sz="0" w:space="0" w:color="auto"/>
                          </w:divBdr>
                          <w:divsChild>
                            <w:div w:id="1938128169">
                              <w:marLeft w:val="0"/>
                              <w:marRight w:val="0"/>
                              <w:marTop w:val="0"/>
                              <w:marBottom w:val="0"/>
                              <w:divBdr>
                                <w:top w:val="none" w:sz="0" w:space="0" w:color="auto"/>
                                <w:left w:val="none" w:sz="0" w:space="0" w:color="auto"/>
                                <w:bottom w:val="none" w:sz="0" w:space="0" w:color="auto"/>
                                <w:right w:val="none" w:sz="0" w:space="0" w:color="auto"/>
                              </w:divBdr>
                              <w:divsChild>
                                <w:div w:id="1910529464">
                                  <w:marLeft w:val="0"/>
                                  <w:marRight w:val="0"/>
                                  <w:marTop w:val="0"/>
                                  <w:marBottom w:val="0"/>
                                  <w:divBdr>
                                    <w:top w:val="none" w:sz="0" w:space="0" w:color="auto"/>
                                    <w:left w:val="none" w:sz="0" w:space="0" w:color="auto"/>
                                    <w:bottom w:val="none" w:sz="0" w:space="0" w:color="auto"/>
                                    <w:right w:val="none" w:sz="0" w:space="0" w:color="auto"/>
                                  </w:divBdr>
                                  <w:divsChild>
                                    <w:div w:id="2023316316">
                                      <w:marLeft w:val="0"/>
                                      <w:marRight w:val="0"/>
                                      <w:marTop w:val="0"/>
                                      <w:marBottom w:val="0"/>
                                      <w:divBdr>
                                        <w:top w:val="none" w:sz="0" w:space="0" w:color="auto"/>
                                        <w:left w:val="none" w:sz="0" w:space="0" w:color="auto"/>
                                        <w:bottom w:val="none" w:sz="0" w:space="0" w:color="auto"/>
                                        <w:right w:val="none" w:sz="0" w:space="0" w:color="auto"/>
                                      </w:divBdr>
                                      <w:divsChild>
                                        <w:div w:id="1630161568">
                                          <w:marLeft w:val="0"/>
                                          <w:marRight w:val="0"/>
                                          <w:marTop w:val="0"/>
                                          <w:marBottom w:val="0"/>
                                          <w:divBdr>
                                            <w:top w:val="none" w:sz="0" w:space="0" w:color="auto"/>
                                            <w:left w:val="none" w:sz="0" w:space="0" w:color="auto"/>
                                            <w:bottom w:val="none" w:sz="0" w:space="0" w:color="auto"/>
                                            <w:right w:val="none" w:sz="0" w:space="0" w:color="auto"/>
                                          </w:divBdr>
                                          <w:divsChild>
                                            <w:div w:id="2073888794">
                                              <w:marLeft w:val="0"/>
                                              <w:marRight w:val="0"/>
                                              <w:marTop w:val="0"/>
                                              <w:marBottom w:val="0"/>
                                              <w:divBdr>
                                                <w:top w:val="none" w:sz="0" w:space="0" w:color="auto"/>
                                                <w:left w:val="none" w:sz="0" w:space="0" w:color="auto"/>
                                                <w:bottom w:val="none" w:sz="0" w:space="0" w:color="auto"/>
                                                <w:right w:val="none" w:sz="0" w:space="0" w:color="auto"/>
                                              </w:divBdr>
                                              <w:divsChild>
                                                <w:div w:id="1220050079">
                                                  <w:marLeft w:val="0"/>
                                                  <w:marRight w:val="0"/>
                                                  <w:marTop w:val="0"/>
                                                  <w:marBottom w:val="0"/>
                                                  <w:divBdr>
                                                    <w:top w:val="none" w:sz="0" w:space="0" w:color="auto"/>
                                                    <w:left w:val="none" w:sz="0" w:space="0" w:color="auto"/>
                                                    <w:bottom w:val="none" w:sz="0" w:space="0" w:color="auto"/>
                                                    <w:right w:val="none" w:sz="0" w:space="0" w:color="auto"/>
                                                  </w:divBdr>
                                                  <w:divsChild>
                                                    <w:div w:id="1123964826">
                                                      <w:marLeft w:val="0"/>
                                                      <w:marRight w:val="0"/>
                                                      <w:marTop w:val="0"/>
                                                      <w:marBottom w:val="0"/>
                                                      <w:divBdr>
                                                        <w:top w:val="none" w:sz="0" w:space="0" w:color="auto"/>
                                                        <w:left w:val="none" w:sz="0" w:space="0" w:color="auto"/>
                                                        <w:bottom w:val="none" w:sz="0" w:space="0" w:color="auto"/>
                                                        <w:right w:val="none" w:sz="0" w:space="0" w:color="auto"/>
                                                      </w:divBdr>
                                                      <w:divsChild>
                                                        <w:div w:id="18357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457730">
      <w:bodyDiv w:val="1"/>
      <w:marLeft w:val="0"/>
      <w:marRight w:val="0"/>
      <w:marTop w:val="0"/>
      <w:marBottom w:val="0"/>
      <w:divBdr>
        <w:top w:val="none" w:sz="0" w:space="0" w:color="auto"/>
        <w:left w:val="none" w:sz="0" w:space="0" w:color="auto"/>
        <w:bottom w:val="none" w:sz="0" w:space="0" w:color="auto"/>
        <w:right w:val="none" w:sz="0" w:space="0" w:color="auto"/>
      </w:divBdr>
      <w:divsChild>
        <w:div w:id="1713461432">
          <w:marLeft w:val="0"/>
          <w:marRight w:val="0"/>
          <w:marTop w:val="0"/>
          <w:marBottom w:val="0"/>
          <w:divBdr>
            <w:top w:val="none" w:sz="0" w:space="0" w:color="auto"/>
            <w:left w:val="none" w:sz="0" w:space="0" w:color="auto"/>
            <w:bottom w:val="none" w:sz="0" w:space="0" w:color="auto"/>
            <w:right w:val="none" w:sz="0" w:space="0" w:color="auto"/>
          </w:divBdr>
          <w:divsChild>
            <w:div w:id="1803844539">
              <w:marLeft w:val="0"/>
              <w:marRight w:val="0"/>
              <w:marTop w:val="0"/>
              <w:marBottom w:val="0"/>
              <w:divBdr>
                <w:top w:val="none" w:sz="0" w:space="0" w:color="auto"/>
                <w:left w:val="none" w:sz="0" w:space="0" w:color="auto"/>
                <w:bottom w:val="none" w:sz="0" w:space="0" w:color="auto"/>
                <w:right w:val="none" w:sz="0" w:space="0" w:color="auto"/>
              </w:divBdr>
              <w:divsChild>
                <w:div w:id="1093818841">
                  <w:marLeft w:val="0"/>
                  <w:marRight w:val="0"/>
                  <w:marTop w:val="0"/>
                  <w:marBottom w:val="0"/>
                  <w:divBdr>
                    <w:top w:val="none" w:sz="0" w:space="0" w:color="auto"/>
                    <w:left w:val="none" w:sz="0" w:space="0" w:color="auto"/>
                    <w:bottom w:val="none" w:sz="0" w:space="0" w:color="auto"/>
                    <w:right w:val="none" w:sz="0" w:space="0" w:color="auto"/>
                  </w:divBdr>
                  <w:divsChild>
                    <w:div w:id="1526864022">
                      <w:marLeft w:val="0"/>
                      <w:marRight w:val="0"/>
                      <w:marTop w:val="0"/>
                      <w:marBottom w:val="0"/>
                      <w:divBdr>
                        <w:top w:val="none" w:sz="0" w:space="0" w:color="auto"/>
                        <w:left w:val="none" w:sz="0" w:space="0" w:color="auto"/>
                        <w:bottom w:val="none" w:sz="0" w:space="0" w:color="auto"/>
                        <w:right w:val="none" w:sz="0" w:space="0" w:color="auto"/>
                      </w:divBdr>
                      <w:divsChild>
                        <w:div w:id="1022515105">
                          <w:marLeft w:val="0"/>
                          <w:marRight w:val="0"/>
                          <w:marTop w:val="0"/>
                          <w:marBottom w:val="0"/>
                          <w:divBdr>
                            <w:top w:val="none" w:sz="0" w:space="0" w:color="auto"/>
                            <w:left w:val="none" w:sz="0" w:space="0" w:color="auto"/>
                            <w:bottom w:val="none" w:sz="0" w:space="0" w:color="auto"/>
                            <w:right w:val="none" w:sz="0" w:space="0" w:color="auto"/>
                          </w:divBdr>
                          <w:divsChild>
                            <w:div w:id="1791196691">
                              <w:marLeft w:val="0"/>
                              <w:marRight w:val="0"/>
                              <w:marTop w:val="0"/>
                              <w:marBottom w:val="0"/>
                              <w:divBdr>
                                <w:top w:val="none" w:sz="0" w:space="0" w:color="auto"/>
                                <w:left w:val="none" w:sz="0" w:space="0" w:color="auto"/>
                                <w:bottom w:val="none" w:sz="0" w:space="0" w:color="auto"/>
                                <w:right w:val="none" w:sz="0" w:space="0" w:color="auto"/>
                              </w:divBdr>
                              <w:divsChild>
                                <w:div w:id="807472905">
                                  <w:marLeft w:val="0"/>
                                  <w:marRight w:val="0"/>
                                  <w:marTop w:val="0"/>
                                  <w:marBottom w:val="0"/>
                                  <w:divBdr>
                                    <w:top w:val="none" w:sz="0" w:space="0" w:color="auto"/>
                                    <w:left w:val="none" w:sz="0" w:space="0" w:color="auto"/>
                                    <w:bottom w:val="none" w:sz="0" w:space="0" w:color="auto"/>
                                    <w:right w:val="none" w:sz="0" w:space="0" w:color="auto"/>
                                  </w:divBdr>
                                  <w:divsChild>
                                    <w:div w:id="397830536">
                                      <w:marLeft w:val="0"/>
                                      <w:marRight w:val="0"/>
                                      <w:marTop w:val="0"/>
                                      <w:marBottom w:val="0"/>
                                      <w:divBdr>
                                        <w:top w:val="none" w:sz="0" w:space="0" w:color="auto"/>
                                        <w:left w:val="none" w:sz="0" w:space="0" w:color="auto"/>
                                        <w:bottom w:val="none" w:sz="0" w:space="0" w:color="auto"/>
                                        <w:right w:val="none" w:sz="0" w:space="0" w:color="auto"/>
                                      </w:divBdr>
                                      <w:divsChild>
                                        <w:div w:id="364793388">
                                          <w:marLeft w:val="0"/>
                                          <w:marRight w:val="0"/>
                                          <w:marTop w:val="0"/>
                                          <w:marBottom w:val="0"/>
                                          <w:divBdr>
                                            <w:top w:val="none" w:sz="0" w:space="0" w:color="auto"/>
                                            <w:left w:val="none" w:sz="0" w:space="0" w:color="auto"/>
                                            <w:bottom w:val="none" w:sz="0" w:space="0" w:color="auto"/>
                                            <w:right w:val="none" w:sz="0" w:space="0" w:color="auto"/>
                                          </w:divBdr>
                                          <w:divsChild>
                                            <w:div w:id="1751467053">
                                              <w:marLeft w:val="0"/>
                                              <w:marRight w:val="0"/>
                                              <w:marTop w:val="0"/>
                                              <w:marBottom w:val="0"/>
                                              <w:divBdr>
                                                <w:top w:val="none" w:sz="0" w:space="0" w:color="auto"/>
                                                <w:left w:val="none" w:sz="0" w:space="0" w:color="auto"/>
                                                <w:bottom w:val="none" w:sz="0" w:space="0" w:color="auto"/>
                                                <w:right w:val="none" w:sz="0" w:space="0" w:color="auto"/>
                                              </w:divBdr>
                                              <w:divsChild>
                                                <w:div w:id="2116905724">
                                                  <w:marLeft w:val="0"/>
                                                  <w:marRight w:val="0"/>
                                                  <w:marTop w:val="0"/>
                                                  <w:marBottom w:val="0"/>
                                                  <w:divBdr>
                                                    <w:top w:val="none" w:sz="0" w:space="0" w:color="auto"/>
                                                    <w:left w:val="none" w:sz="0" w:space="0" w:color="auto"/>
                                                    <w:bottom w:val="none" w:sz="0" w:space="0" w:color="auto"/>
                                                    <w:right w:val="none" w:sz="0" w:space="0" w:color="auto"/>
                                                  </w:divBdr>
                                                  <w:divsChild>
                                                    <w:div w:id="475727275">
                                                      <w:marLeft w:val="0"/>
                                                      <w:marRight w:val="0"/>
                                                      <w:marTop w:val="0"/>
                                                      <w:marBottom w:val="0"/>
                                                      <w:divBdr>
                                                        <w:top w:val="none" w:sz="0" w:space="0" w:color="auto"/>
                                                        <w:left w:val="none" w:sz="0" w:space="0" w:color="auto"/>
                                                        <w:bottom w:val="none" w:sz="0" w:space="0" w:color="auto"/>
                                                        <w:right w:val="none" w:sz="0" w:space="0" w:color="auto"/>
                                                      </w:divBdr>
                                                      <w:divsChild>
                                                        <w:div w:id="7688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479412">
      <w:bodyDiv w:val="1"/>
      <w:marLeft w:val="0"/>
      <w:marRight w:val="0"/>
      <w:marTop w:val="0"/>
      <w:marBottom w:val="0"/>
      <w:divBdr>
        <w:top w:val="none" w:sz="0" w:space="0" w:color="auto"/>
        <w:left w:val="none" w:sz="0" w:space="0" w:color="auto"/>
        <w:bottom w:val="none" w:sz="0" w:space="0" w:color="auto"/>
        <w:right w:val="none" w:sz="0" w:space="0" w:color="auto"/>
      </w:divBdr>
    </w:div>
    <w:div w:id="1759407334">
      <w:bodyDiv w:val="1"/>
      <w:marLeft w:val="0"/>
      <w:marRight w:val="0"/>
      <w:marTop w:val="0"/>
      <w:marBottom w:val="0"/>
      <w:divBdr>
        <w:top w:val="none" w:sz="0" w:space="0" w:color="auto"/>
        <w:left w:val="none" w:sz="0" w:space="0" w:color="auto"/>
        <w:bottom w:val="none" w:sz="0" w:space="0" w:color="auto"/>
        <w:right w:val="none" w:sz="0" w:space="0" w:color="auto"/>
      </w:divBdr>
      <w:divsChild>
        <w:div w:id="20518956">
          <w:marLeft w:val="0"/>
          <w:marRight w:val="0"/>
          <w:marTop w:val="0"/>
          <w:marBottom w:val="0"/>
          <w:divBdr>
            <w:top w:val="none" w:sz="0" w:space="0" w:color="auto"/>
            <w:left w:val="none" w:sz="0" w:space="0" w:color="auto"/>
            <w:bottom w:val="none" w:sz="0" w:space="0" w:color="auto"/>
            <w:right w:val="none" w:sz="0" w:space="0" w:color="auto"/>
          </w:divBdr>
          <w:divsChild>
            <w:div w:id="945817450">
              <w:marLeft w:val="0"/>
              <w:marRight w:val="0"/>
              <w:marTop w:val="0"/>
              <w:marBottom w:val="0"/>
              <w:divBdr>
                <w:top w:val="none" w:sz="0" w:space="0" w:color="auto"/>
                <w:left w:val="none" w:sz="0" w:space="0" w:color="auto"/>
                <w:bottom w:val="none" w:sz="0" w:space="0" w:color="auto"/>
                <w:right w:val="none" w:sz="0" w:space="0" w:color="auto"/>
              </w:divBdr>
              <w:divsChild>
                <w:div w:id="367804499">
                  <w:marLeft w:val="0"/>
                  <w:marRight w:val="0"/>
                  <w:marTop w:val="0"/>
                  <w:marBottom w:val="0"/>
                  <w:divBdr>
                    <w:top w:val="none" w:sz="0" w:space="0" w:color="auto"/>
                    <w:left w:val="none" w:sz="0" w:space="0" w:color="auto"/>
                    <w:bottom w:val="none" w:sz="0" w:space="0" w:color="auto"/>
                    <w:right w:val="none" w:sz="0" w:space="0" w:color="auto"/>
                  </w:divBdr>
                  <w:divsChild>
                    <w:div w:id="1935898052">
                      <w:marLeft w:val="0"/>
                      <w:marRight w:val="0"/>
                      <w:marTop w:val="0"/>
                      <w:marBottom w:val="0"/>
                      <w:divBdr>
                        <w:top w:val="none" w:sz="0" w:space="0" w:color="auto"/>
                        <w:left w:val="none" w:sz="0" w:space="0" w:color="auto"/>
                        <w:bottom w:val="none" w:sz="0" w:space="0" w:color="auto"/>
                        <w:right w:val="none" w:sz="0" w:space="0" w:color="auto"/>
                      </w:divBdr>
                      <w:divsChild>
                        <w:div w:id="328797511">
                          <w:marLeft w:val="0"/>
                          <w:marRight w:val="0"/>
                          <w:marTop w:val="0"/>
                          <w:marBottom w:val="0"/>
                          <w:divBdr>
                            <w:top w:val="none" w:sz="0" w:space="0" w:color="auto"/>
                            <w:left w:val="none" w:sz="0" w:space="0" w:color="auto"/>
                            <w:bottom w:val="none" w:sz="0" w:space="0" w:color="auto"/>
                            <w:right w:val="none" w:sz="0" w:space="0" w:color="auto"/>
                          </w:divBdr>
                          <w:divsChild>
                            <w:div w:id="558515519">
                              <w:marLeft w:val="0"/>
                              <w:marRight w:val="0"/>
                              <w:marTop w:val="0"/>
                              <w:marBottom w:val="0"/>
                              <w:divBdr>
                                <w:top w:val="none" w:sz="0" w:space="0" w:color="auto"/>
                                <w:left w:val="none" w:sz="0" w:space="0" w:color="auto"/>
                                <w:bottom w:val="none" w:sz="0" w:space="0" w:color="auto"/>
                                <w:right w:val="none" w:sz="0" w:space="0" w:color="auto"/>
                              </w:divBdr>
                              <w:divsChild>
                                <w:div w:id="1320227739">
                                  <w:marLeft w:val="0"/>
                                  <w:marRight w:val="0"/>
                                  <w:marTop w:val="0"/>
                                  <w:marBottom w:val="0"/>
                                  <w:divBdr>
                                    <w:top w:val="none" w:sz="0" w:space="0" w:color="auto"/>
                                    <w:left w:val="none" w:sz="0" w:space="0" w:color="auto"/>
                                    <w:bottom w:val="none" w:sz="0" w:space="0" w:color="auto"/>
                                    <w:right w:val="none" w:sz="0" w:space="0" w:color="auto"/>
                                  </w:divBdr>
                                  <w:divsChild>
                                    <w:div w:id="2045713926">
                                      <w:marLeft w:val="0"/>
                                      <w:marRight w:val="0"/>
                                      <w:marTop w:val="0"/>
                                      <w:marBottom w:val="0"/>
                                      <w:divBdr>
                                        <w:top w:val="none" w:sz="0" w:space="0" w:color="auto"/>
                                        <w:left w:val="none" w:sz="0" w:space="0" w:color="auto"/>
                                        <w:bottom w:val="none" w:sz="0" w:space="0" w:color="auto"/>
                                        <w:right w:val="none" w:sz="0" w:space="0" w:color="auto"/>
                                      </w:divBdr>
                                      <w:divsChild>
                                        <w:div w:id="1408962948">
                                          <w:marLeft w:val="0"/>
                                          <w:marRight w:val="0"/>
                                          <w:marTop w:val="0"/>
                                          <w:marBottom w:val="0"/>
                                          <w:divBdr>
                                            <w:top w:val="none" w:sz="0" w:space="0" w:color="auto"/>
                                            <w:left w:val="none" w:sz="0" w:space="0" w:color="auto"/>
                                            <w:bottom w:val="none" w:sz="0" w:space="0" w:color="auto"/>
                                            <w:right w:val="none" w:sz="0" w:space="0" w:color="auto"/>
                                          </w:divBdr>
                                          <w:divsChild>
                                            <w:div w:id="1234773784">
                                              <w:marLeft w:val="0"/>
                                              <w:marRight w:val="0"/>
                                              <w:marTop w:val="0"/>
                                              <w:marBottom w:val="0"/>
                                              <w:divBdr>
                                                <w:top w:val="none" w:sz="0" w:space="0" w:color="auto"/>
                                                <w:left w:val="none" w:sz="0" w:space="0" w:color="auto"/>
                                                <w:bottom w:val="none" w:sz="0" w:space="0" w:color="auto"/>
                                                <w:right w:val="none" w:sz="0" w:space="0" w:color="auto"/>
                                              </w:divBdr>
                                              <w:divsChild>
                                                <w:div w:id="1750881541">
                                                  <w:marLeft w:val="0"/>
                                                  <w:marRight w:val="0"/>
                                                  <w:marTop w:val="0"/>
                                                  <w:marBottom w:val="0"/>
                                                  <w:divBdr>
                                                    <w:top w:val="none" w:sz="0" w:space="0" w:color="auto"/>
                                                    <w:left w:val="none" w:sz="0" w:space="0" w:color="auto"/>
                                                    <w:bottom w:val="none" w:sz="0" w:space="0" w:color="auto"/>
                                                    <w:right w:val="none" w:sz="0" w:space="0" w:color="auto"/>
                                                  </w:divBdr>
                                                  <w:divsChild>
                                                    <w:div w:id="1487016170">
                                                      <w:marLeft w:val="0"/>
                                                      <w:marRight w:val="0"/>
                                                      <w:marTop w:val="0"/>
                                                      <w:marBottom w:val="0"/>
                                                      <w:divBdr>
                                                        <w:top w:val="none" w:sz="0" w:space="0" w:color="auto"/>
                                                        <w:left w:val="none" w:sz="0" w:space="0" w:color="auto"/>
                                                        <w:bottom w:val="none" w:sz="0" w:space="0" w:color="auto"/>
                                                        <w:right w:val="none" w:sz="0" w:space="0" w:color="auto"/>
                                                      </w:divBdr>
                                                      <w:divsChild>
                                                        <w:div w:id="1262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Purvi Pareek</dc:creator>
  <cp:keywords/>
  <dc:description/>
  <cp:lastModifiedBy>User</cp:lastModifiedBy>
  <cp:revision>16</cp:revision>
  <dcterms:created xsi:type="dcterms:W3CDTF">2024-11-05T15:49:00Z</dcterms:created>
  <dcterms:modified xsi:type="dcterms:W3CDTF">2024-12-21T17:31:00Z</dcterms:modified>
</cp:coreProperties>
</file>