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3964"/>
        <w:gridCol w:w="6237"/>
      </w:tblGrid>
      <w:tr w:rsidR="0067478D" w:rsidTr="467F1AFC">
        <w:trPr>
          <w:trHeight w:val="300"/>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line="276" w:lineRule="auto"/>
            </w:pPr>
            <w:r>
              <w:rPr>
                <w:rFonts w:ascii="Times New Roman" w:hAnsi="Times New Roman"/>
                <w:b/>
                <w:bCs/>
                <w:caps/>
                <w:sz w:val="24"/>
                <w:szCs w:val="24"/>
                <w:lang w:val="en-US"/>
              </w:rPr>
              <w:t>SESSION</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rsidP="467F1AFC">
            <w:pPr>
              <w:pStyle w:val="Body"/>
              <w:spacing w:after="0" w:line="276" w:lineRule="auto"/>
              <w:rPr>
                <w:rFonts w:ascii="Times New Roman" w:hAnsi="Times New Roman"/>
                <w:b/>
                <w:bCs/>
                <w:caps/>
                <w:sz w:val="24"/>
                <w:szCs w:val="24"/>
                <w:lang w:val="en-US"/>
              </w:rPr>
            </w:pPr>
            <w:r w:rsidRPr="467F1AFC">
              <w:rPr>
                <w:rFonts w:ascii="Times New Roman" w:hAnsi="Times New Roman"/>
                <w:b/>
                <w:bCs/>
                <w:caps/>
                <w:sz w:val="24"/>
                <w:szCs w:val="24"/>
                <w:lang w:val="en-US"/>
              </w:rPr>
              <w:t>MA</w:t>
            </w:r>
            <w:r w:rsidR="0850E22D" w:rsidRPr="467F1AFC">
              <w:rPr>
                <w:rFonts w:ascii="Times New Roman" w:hAnsi="Times New Roman"/>
                <w:b/>
                <w:bCs/>
                <w:caps/>
                <w:sz w:val="24"/>
                <w:szCs w:val="24"/>
                <w:lang w:val="en-US"/>
              </w:rPr>
              <w:t>RCH</w:t>
            </w:r>
            <w:r w:rsidRPr="467F1AFC">
              <w:rPr>
                <w:rFonts w:ascii="Times New Roman" w:hAnsi="Times New Roman"/>
                <w:b/>
                <w:bCs/>
                <w:caps/>
                <w:sz w:val="24"/>
                <w:szCs w:val="24"/>
                <w:lang w:val="en-US"/>
              </w:rPr>
              <w:t xml:space="preserve"> 2023</w:t>
            </w:r>
          </w:p>
        </w:tc>
      </w:tr>
      <w:tr w:rsidR="0067478D" w:rsidTr="467F1AFC">
        <w:trPr>
          <w:trHeight w:val="300"/>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caps/>
                <w:sz w:val="24"/>
                <w:szCs w:val="24"/>
                <w:lang w:val="en-US"/>
              </w:rPr>
              <w:t>PROGRAM</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caps/>
                <w:sz w:val="24"/>
                <w:szCs w:val="24"/>
                <w:lang w:val="en-US"/>
              </w:rPr>
              <w:t>MASTER of business administration (MBA)</w:t>
            </w:r>
          </w:p>
        </w:tc>
      </w:tr>
      <w:tr w:rsidR="0067478D" w:rsidTr="467F1AFC">
        <w:trPr>
          <w:trHeight w:val="300"/>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caps/>
                <w:sz w:val="24"/>
                <w:szCs w:val="24"/>
                <w:lang w:val="en-US"/>
              </w:rPr>
              <w:t>SEMESTER</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widowControl w:val="0"/>
              <w:spacing w:after="0" w:line="276" w:lineRule="auto"/>
              <w:outlineLvl w:val="0"/>
            </w:pPr>
            <w:r>
              <w:rPr>
                <w:rFonts w:ascii="Times New Roman" w:hAnsi="Times New Roman"/>
                <w:b/>
                <w:bCs/>
                <w:sz w:val="24"/>
                <w:szCs w:val="24"/>
                <w:lang w:val="en-US"/>
              </w:rPr>
              <w:t>III</w:t>
            </w:r>
          </w:p>
        </w:tc>
      </w:tr>
      <w:tr w:rsidR="0067478D" w:rsidTr="467F1AFC">
        <w:trPr>
          <w:trHeight w:val="300"/>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caps/>
                <w:sz w:val="24"/>
                <w:szCs w:val="24"/>
                <w:lang w:val="en-US"/>
              </w:rPr>
              <w:t>course CODE &amp; NAME</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jc w:val="both"/>
            </w:pPr>
            <w:r>
              <w:rPr>
                <w:rFonts w:ascii="Times New Roman" w:hAnsi="Times New Roman"/>
                <w:b/>
                <w:bCs/>
                <w:caps/>
                <w:sz w:val="24"/>
                <w:szCs w:val="24"/>
                <w:lang w:val="en-US"/>
              </w:rPr>
              <w:t>DFIN303 – TAXATION MANAGEMENT</w:t>
            </w:r>
          </w:p>
        </w:tc>
      </w:tr>
      <w:tr w:rsidR="0067478D" w:rsidTr="467F1AFC">
        <w:trPr>
          <w:trHeight w:val="300"/>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caps/>
                <w:sz w:val="24"/>
                <w:szCs w:val="24"/>
                <w:lang w:val="en-US"/>
              </w:rPr>
              <w:t>C</w:t>
            </w:r>
            <w:r>
              <w:rPr>
                <w:rFonts w:ascii="Times New Roman" w:hAnsi="Times New Roman"/>
                <w:b/>
                <w:bCs/>
                <w:sz w:val="24"/>
                <w:szCs w:val="24"/>
                <w:lang w:val="en-US"/>
              </w:rPr>
              <w:t>REDITS</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sz w:val="24"/>
                <w:szCs w:val="24"/>
                <w:lang w:val="en-US"/>
              </w:rPr>
              <w:t>4</w:t>
            </w:r>
          </w:p>
        </w:tc>
      </w:tr>
      <w:tr w:rsidR="0067478D" w:rsidTr="467F1AFC">
        <w:trPr>
          <w:trHeight w:val="643"/>
          <w:jc w:val="center"/>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pPr>
            <w:r>
              <w:rPr>
                <w:rFonts w:ascii="Times New Roman" w:hAnsi="Times New Roman"/>
                <w:b/>
                <w:bCs/>
                <w:caps/>
                <w:sz w:val="24"/>
                <w:szCs w:val="24"/>
                <w:lang w:val="en-US"/>
              </w:rPr>
              <w:t>nUMBER OF ASSIGNMENTS &amp; Marks</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67478D" w:rsidRDefault="001B209E">
            <w:pPr>
              <w:pStyle w:val="Body"/>
              <w:spacing w:after="0" w:line="276" w:lineRule="auto"/>
              <w:rPr>
                <w:rFonts w:ascii="Times New Roman" w:eastAsia="Times New Roman" w:hAnsi="Times New Roman" w:cs="Times New Roman"/>
                <w:b/>
                <w:bCs/>
                <w:sz w:val="24"/>
                <w:szCs w:val="24"/>
              </w:rPr>
            </w:pPr>
            <w:r>
              <w:rPr>
                <w:rFonts w:ascii="Times New Roman" w:hAnsi="Times New Roman"/>
                <w:b/>
                <w:bCs/>
                <w:sz w:val="24"/>
                <w:szCs w:val="24"/>
                <w:lang w:val="en-US"/>
              </w:rPr>
              <w:t>02</w:t>
            </w:r>
          </w:p>
          <w:p w:rsidR="0067478D" w:rsidRDefault="001B209E">
            <w:pPr>
              <w:pStyle w:val="Body"/>
              <w:spacing w:after="0" w:line="276" w:lineRule="auto"/>
            </w:pPr>
            <w:r>
              <w:rPr>
                <w:rFonts w:ascii="Times New Roman" w:hAnsi="Times New Roman"/>
                <w:b/>
                <w:bCs/>
                <w:sz w:val="24"/>
                <w:szCs w:val="24"/>
                <w:lang w:val="en-US"/>
              </w:rPr>
              <w:t>30 Marks each</w:t>
            </w:r>
          </w:p>
        </w:tc>
      </w:tr>
    </w:tbl>
    <w:p w:rsidR="0067478D" w:rsidRDefault="0067478D" w:rsidP="00ED15DF">
      <w:pPr>
        <w:pStyle w:val="Body"/>
        <w:widowControl w:val="0"/>
        <w:spacing w:line="240" w:lineRule="auto"/>
        <w:jc w:val="center"/>
        <w:rPr>
          <w:rFonts w:ascii="Times New Roman" w:eastAsia="Times New Roman" w:hAnsi="Times New Roman" w:cs="Times New Roman"/>
          <w:b/>
          <w:bCs/>
          <w:caps/>
          <w:sz w:val="24"/>
          <w:szCs w:val="24"/>
        </w:rPr>
      </w:pPr>
    </w:p>
    <w:p w:rsidR="0091408F" w:rsidRDefault="00ED15DF" w:rsidP="0091408F">
      <w:pPr>
        <w:pStyle w:val="Body"/>
        <w:widowControl w:val="0"/>
        <w:spacing w:before="240" w:line="360" w:lineRule="auto"/>
        <w:jc w:val="center"/>
        <w:rPr>
          <w:rFonts w:ascii="Times New Roman" w:eastAsia="Arial" w:hAnsi="Times New Roman" w:cs="Times New Roman"/>
          <w:b/>
          <w:sz w:val="24"/>
          <w:szCs w:val="24"/>
        </w:rPr>
      </w:pPr>
      <w:r w:rsidRPr="00ED15DF">
        <w:rPr>
          <w:rFonts w:ascii="Times New Roman" w:eastAsia="Arial" w:hAnsi="Times New Roman" w:cs="Times New Roman"/>
          <w:b/>
          <w:sz w:val="24"/>
          <w:szCs w:val="24"/>
        </w:rPr>
        <w:t>Assignment Set – 1</w:t>
      </w:r>
    </w:p>
    <w:p w:rsidR="0091408F" w:rsidRDefault="0091408F" w:rsidP="0091408F">
      <w:pPr>
        <w:pStyle w:val="Body"/>
        <w:widowControl w:val="0"/>
        <w:spacing w:before="240" w:line="360" w:lineRule="auto"/>
        <w:rPr>
          <w:rFonts w:ascii="Times New Roman" w:eastAsia="Arial" w:hAnsi="Times New Roman" w:cs="Times New Roman"/>
          <w:b/>
          <w:sz w:val="24"/>
          <w:szCs w:val="24"/>
        </w:rPr>
      </w:pPr>
    </w:p>
    <w:p w:rsidR="00ED15DF" w:rsidRDefault="00876D38" w:rsidP="0091408F">
      <w:pPr>
        <w:pStyle w:val="Body"/>
        <w:widowControl w:val="0"/>
        <w:spacing w:before="24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Q1 </w:t>
      </w:r>
      <w:r w:rsidR="00ED15DF" w:rsidRPr="00ED15DF">
        <w:rPr>
          <w:rFonts w:ascii="Times New Roman" w:eastAsia="Arial" w:hAnsi="Times New Roman" w:cs="Times New Roman"/>
          <w:b/>
          <w:sz w:val="24"/>
          <w:szCs w:val="24"/>
        </w:rPr>
        <w:t>Explain the residential status as defined under section 6 of the Income tax Act.  Provide the conditions applicable for Individuals, and Companies</w:t>
      </w:r>
      <w:r w:rsidR="00ED15DF" w:rsidRPr="00ED15DF">
        <w:rPr>
          <w:rFonts w:ascii="Times New Roman" w:eastAsia="Arial" w:hAnsi="Times New Roman" w:cs="Times New Roman"/>
          <w:b/>
          <w:sz w:val="24"/>
          <w:szCs w:val="24"/>
        </w:rPr>
        <w:tab/>
      </w:r>
    </w:p>
    <w:p w:rsidR="0091408F" w:rsidRPr="0091408F" w:rsidRDefault="0091408F" w:rsidP="00ED15DF">
      <w:pPr>
        <w:pStyle w:val="Body"/>
        <w:widowControl w:val="0"/>
        <w:spacing w:before="240" w:line="360" w:lineRule="auto"/>
        <w:jc w:val="both"/>
        <w:rPr>
          <w:rFonts w:ascii="Times New Roman" w:eastAsia="Arial" w:hAnsi="Times New Roman" w:cs="Times New Roman"/>
          <w:b/>
          <w:sz w:val="24"/>
          <w:szCs w:val="24"/>
        </w:rPr>
      </w:pPr>
      <w:r w:rsidRPr="0091408F">
        <w:rPr>
          <w:rFonts w:ascii="Times New Roman" w:eastAsia="Arial" w:hAnsi="Times New Roman" w:cs="Times New Roman"/>
          <w:b/>
          <w:sz w:val="24"/>
          <w:szCs w:val="24"/>
        </w:rPr>
        <w:t>Ans 1.</w:t>
      </w:r>
    </w:p>
    <w:p w:rsidR="00876D38" w:rsidRDefault="00ED15DF" w:rsidP="003F7AB9">
      <w:pPr>
        <w:pStyle w:val="Body"/>
        <w:widowControl w:val="0"/>
        <w:spacing w:before="240" w:line="360" w:lineRule="auto"/>
        <w:jc w:val="both"/>
        <w:rPr>
          <w:rFonts w:ascii="Times New Roman" w:eastAsia="Arial" w:hAnsi="Times New Roman" w:cs="Times New Roman"/>
          <w:sz w:val="24"/>
          <w:szCs w:val="24"/>
        </w:rPr>
      </w:pPr>
      <w:r w:rsidRPr="00ED15DF">
        <w:rPr>
          <w:rFonts w:ascii="Times New Roman" w:eastAsia="Arial" w:hAnsi="Times New Roman" w:cs="Times New Roman"/>
          <w:sz w:val="24"/>
          <w:szCs w:val="24"/>
        </w:rPr>
        <w:t xml:space="preserve">Under the provisions act, 1961 the taxability of a person depends on the residential status of a person in the previous year. The person may be an Indian citizen, but non-resident for a particular year. On the contrary, a person may be a foreign citizen but can be a resident of India for a particular year. Therefore, it is very essential for the Income Tax Department to </w:t>
      </w:r>
    </w:p>
    <w:p w:rsidR="00ED4144" w:rsidRPr="00C84FD6" w:rsidRDefault="00ED4144" w:rsidP="00ED4144">
      <w:pPr>
        <w:shd w:val="clear" w:color="auto" w:fill="FFFFFF"/>
        <w:jc w:val="center"/>
        <w:rPr>
          <w:rFonts w:ascii="Arial" w:hAnsi="Arial"/>
          <w:color w:val="222222"/>
          <w:sz w:val="20"/>
          <w:szCs w:val="20"/>
        </w:rPr>
      </w:pPr>
      <w:r w:rsidRPr="00C84FD6">
        <w:rPr>
          <w:rFonts w:ascii="Georgia" w:hAnsi="Georgia"/>
          <w:color w:val="000000"/>
          <w:sz w:val="33"/>
          <w:szCs w:val="33"/>
          <w:highlight w:val="cyan"/>
          <w:shd w:val="clear" w:color="auto" w:fill="FF0000"/>
        </w:rPr>
        <w:t>Its Half solved only</w:t>
      </w:r>
    </w:p>
    <w:p w:rsidR="00ED4144" w:rsidRPr="00903540" w:rsidRDefault="00ED4144" w:rsidP="00ED4144">
      <w:pPr>
        <w:shd w:val="clear" w:color="auto" w:fill="FFFFFF"/>
        <w:spacing w:before="240" w:after="240"/>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Buy Complete assignment from us</w:t>
      </w:r>
    </w:p>
    <w:p w:rsidR="00ED4144" w:rsidRPr="007469D2" w:rsidRDefault="00ED4144" w:rsidP="00ED4144">
      <w:pPr>
        <w:shd w:val="clear" w:color="auto" w:fill="FFFFFF"/>
        <w:spacing w:before="240" w:after="240"/>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r w:rsidRPr="007469D2">
        <w:rPr>
          <w:rFonts w:ascii="Georgia" w:hAnsi="Georgia" w:cs="Calibri"/>
          <w:b/>
          <w:color w:val="222222"/>
          <w:sz w:val="33"/>
          <w:szCs w:val="33"/>
          <w:shd w:val="clear" w:color="auto" w:fill="FFFF00"/>
        </w:rPr>
        <w:t>/  assignment</w:t>
      </w:r>
    </w:p>
    <w:p w:rsidR="00ED4144" w:rsidRPr="007469D2" w:rsidRDefault="00ED4144" w:rsidP="00ED4144">
      <w:pPr>
        <w:spacing w:before="240" w:after="240"/>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 xml:space="preserve">session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ED4144" w:rsidRPr="007469D2" w:rsidRDefault="00ED4144" w:rsidP="00ED4144">
      <w:pPr>
        <w:spacing w:before="240" w:after="240"/>
        <w:jc w:val="center"/>
        <w:rPr>
          <w:rFonts w:ascii="Georgia" w:eastAsia="Calibri" w:hAnsi="Georgia"/>
          <w:sz w:val="32"/>
          <w:szCs w:val="32"/>
        </w:rPr>
      </w:pPr>
      <w:r w:rsidRPr="007469D2">
        <w:rPr>
          <w:rFonts w:ascii="Georgia" w:hAnsi="Georgia"/>
          <w:sz w:val="32"/>
          <w:szCs w:val="32"/>
        </w:rPr>
        <w:t>buy cheap assignment help online from us easily</w:t>
      </w:r>
    </w:p>
    <w:p w:rsidR="00ED4144" w:rsidRPr="007469D2" w:rsidRDefault="00ED4144" w:rsidP="00ED4144">
      <w:pPr>
        <w:spacing w:before="240" w:after="240"/>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ED4144" w:rsidRPr="007469D2" w:rsidRDefault="00ED4144" w:rsidP="00ED4144">
      <w:pPr>
        <w:spacing w:before="240" w:after="240"/>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ED4144" w:rsidRPr="007469D2" w:rsidRDefault="00ED4144" w:rsidP="00ED4144">
      <w:pPr>
        <w:spacing w:before="240" w:after="240"/>
        <w:jc w:val="center"/>
        <w:rPr>
          <w:rFonts w:ascii="Georgia" w:hAnsi="Georgia"/>
          <w:b/>
          <w:sz w:val="32"/>
          <w:szCs w:val="32"/>
        </w:rPr>
      </w:pPr>
      <w:r w:rsidRPr="007469D2">
        <w:rPr>
          <w:rFonts w:ascii="Georgia" w:hAnsi="Georgia"/>
          <w:b/>
          <w:sz w:val="32"/>
          <w:szCs w:val="32"/>
        </w:rPr>
        <w:lastRenderedPageBreak/>
        <w:t>OR</w:t>
      </w:r>
    </w:p>
    <w:p w:rsidR="00ED4144" w:rsidRPr="007469D2" w:rsidRDefault="00ED4144" w:rsidP="00ED4144">
      <w:pPr>
        <w:spacing w:before="240" w:after="240"/>
        <w:jc w:val="center"/>
        <w:rPr>
          <w:rFonts w:ascii="Georgia" w:hAnsi="Georgia"/>
          <w:b/>
          <w:sz w:val="32"/>
          <w:szCs w:val="32"/>
        </w:rPr>
      </w:pPr>
      <w:r w:rsidRPr="007469D2">
        <w:rPr>
          <w:rFonts w:ascii="Georgia" w:hAnsi="Georgia"/>
          <w:b/>
          <w:sz w:val="32"/>
          <w:szCs w:val="32"/>
        </w:rPr>
        <w:t xml:space="preserve">Mail us-  </w:t>
      </w:r>
      <w:hyperlink r:id="rId7" w:history="1">
        <w:r w:rsidRPr="007469D2">
          <w:rPr>
            <w:rFonts w:ascii="Georgia" w:hAnsi="Georgia"/>
            <w:b/>
            <w:color w:val="0000FF"/>
            <w:sz w:val="32"/>
            <w:u w:val="single"/>
          </w:rPr>
          <w:t>bestassignment247@gmail.com</w:t>
        </w:r>
      </w:hyperlink>
    </w:p>
    <w:p w:rsidR="00ED4144" w:rsidRDefault="00ED4144" w:rsidP="00ED4144">
      <w:pPr>
        <w:spacing w:before="240" w:after="240"/>
        <w:jc w:val="center"/>
        <w:rPr>
          <w:rFonts w:ascii="Georgia" w:hAnsi="Georgia"/>
          <w:b/>
          <w:color w:val="7030A0"/>
          <w:sz w:val="32"/>
          <w:szCs w:val="32"/>
        </w:rPr>
      </w:pPr>
      <w:r w:rsidRPr="007514F5">
        <w:rPr>
          <w:rFonts w:ascii="Georgia" w:hAnsi="Georgia"/>
          <w:b/>
          <w:sz w:val="32"/>
          <w:szCs w:val="32"/>
        </w:rPr>
        <w:t xml:space="preserve">Our website - </w:t>
      </w:r>
      <w:hyperlink r:id="rId8" w:history="1">
        <w:r w:rsidRPr="008171B6">
          <w:rPr>
            <w:rStyle w:val="Hyperlink"/>
            <w:rFonts w:ascii="Georgia" w:hAnsi="Georgia"/>
            <w:b/>
            <w:sz w:val="32"/>
            <w:szCs w:val="32"/>
          </w:rPr>
          <w:t>www.assignmentsupport.in</w:t>
        </w:r>
      </w:hyperlink>
    </w:p>
    <w:p w:rsidR="00ED15DF" w:rsidRPr="00ED15DF" w:rsidRDefault="0091408F" w:rsidP="00ED15DF">
      <w:pPr>
        <w:pStyle w:val="Body"/>
        <w:widowControl w:val="0"/>
        <w:spacing w:before="240" w:line="360" w:lineRule="auto"/>
        <w:jc w:val="both"/>
        <w:rPr>
          <w:rFonts w:ascii="Times New Roman" w:eastAsia="Arial" w:hAnsi="Times New Roman" w:cs="Times New Roman"/>
          <w:b/>
          <w:sz w:val="24"/>
          <w:szCs w:val="24"/>
        </w:rPr>
      </w:pPr>
      <w:r w:rsidRPr="004B2D1F">
        <w:rPr>
          <w:rFonts w:ascii="Times New Roman" w:eastAsia="Arial" w:hAnsi="Times New Roman" w:cs="Times New Roman"/>
          <w:b/>
          <w:sz w:val="24"/>
          <w:szCs w:val="24"/>
        </w:rPr>
        <w:t xml:space="preserve">Q2 </w:t>
      </w:r>
      <w:r w:rsidR="00ED15DF" w:rsidRPr="004B2D1F">
        <w:rPr>
          <w:rFonts w:ascii="Times New Roman" w:eastAsia="Arial" w:hAnsi="Times New Roman" w:cs="Times New Roman"/>
          <w:b/>
          <w:sz w:val="24"/>
          <w:szCs w:val="24"/>
        </w:rPr>
        <w:t>Explain the key difference between Deductions and Exemptions. Write a brief note about at least 3 deductions applicable for companies under chapter VI-A and provide conditions for claiming the deductions.</w:t>
      </w:r>
      <w:r w:rsidR="00ED15DF" w:rsidRPr="00ED15DF">
        <w:rPr>
          <w:rFonts w:ascii="Times New Roman" w:eastAsia="Arial" w:hAnsi="Times New Roman" w:cs="Times New Roman"/>
          <w:b/>
          <w:sz w:val="24"/>
          <w:szCs w:val="24"/>
        </w:rPr>
        <w:t xml:space="preserve"> </w:t>
      </w:r>
      <w:r w:rsidR="00ED15DF" w:rsidRPr="00ED15DF">
        <w:rPr>
          <w:rFonts w:ascii="Times New Roman" w:eastAsia="Arial" w:hAnsi="Times New Roman" w:cs="Times New Roman"/>
          <w:b/>
          <w:sz w:val="24"/>
          <w:szCs w:val="24"/>
        </w:rPr>
        <w:tab/>
      </w:r>
    </w:p>
    <w:p w:rsidR="0091408F" w:rsidRPr="0091408F" w:rsidRDefault="0091408F" w:rsidP="0091408F">
      <w:pPr>
        <w:pStyle w:val="Body"/>
        <w:widowControl w:val="0"/>
        <w:spacing w:before="24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Ans 2</w:t>
      </w:r>
      <w:r w:rsidRPr="0091408F">
        <w:rPr>
          <w:rFonts w:ascii="Times New Roman" w:eastAsia="Arial" w:hAnsi="Times New Roman" w:cs="Times New Roman"/>
          <w:b/>
          <w:sz w:val="24"/>
          <w:szCs w:val="24"/>
        </w:rPr>
        <w:t>.</w:t>
      </w:r>
    </w:p>
    <w:p w:rsidR="004B2D1F" w:rsidRPr="004B2D1F" w:rsidRDefault="004B2D1F" w:rsidP="004B2D1F">
      <w:pPr>
        <w:pStyle w:val="Body"/>
        <w:widowControl w:val="0"/>
        <w:spacing w:before="240" w:line="360" w:lineRule="auto"/>
        <w:jc w:val="both"/>
        <w:rPr>
          <w:rFonts w:ascii="Times New Roman" w:eastAsia="Arial" w:hAnsi="Times New Roman" w:cs="Times New Roman"/>
          <w:sz w:val="24"/>
          <w:szCs w:val="24"/>
          <w:lang w:val="en-US"/>
        </w:rPr>
      </w:pPr>
      <w:r w:rsidRPr="004B2D1F">
        <w:rPr>
          <w:rFonts w:ascii="Times New Roman" w:eastAsia="Arial" w:hAnsi="Times New Roman" w:cs="Times New Roman"/>
          <w:sz w:val="24"/>
          <w:szCs w:val="24"/>
          <w:lang w:val="en-US"/>
        </w:rPr>
        <w:t>Deductions and Exemptions are both types of tax relief offered by the tax authorities to taxpayers, but they operate differently.</w:t>
      </w:r>
    </w:p>
    <w:p w:rsidR="004B2D1F" w:rsidRPr="004B2D1F" w:rsidRDefault="004B2D1F" w:rsidP="003F7AB9">
      <w:pPr>
        <w:pStyle w:val="Body"/>
        <w:widowControl w:val="0"/>
        <w:spacing w:before="240" w:line="360" w:lineRule="auto"/>
        <w:jc w:val="both"/>
        <w:rPr>
          <w:rFonts w:ascii="Times New Roman" w:eastAsia="Arial" w:hAnsi="Times New Roman" w:cs="Times New Roman"/>
          <w:sz w:val="24"/>
          <w:szCs w:val="24"/>
          <w:lang w:val="en-US"/>
        </w:rPr>
      </w:pPr>
      <w:r w:rsidRPr="004B2D1F">
        <w:rPr>
          <w:rFonts w:ascii="Times New Roman" w:eastAsia="Arial" w:hAnsi="Times New Roman" w:cs="Times New Roman"/>
          <w:sz w:val="24"/>
          <w:szCs w:val="24"/>
          <w:lang w:val="en-US"/>
        </w:rPr>
        <w:t xml:space="preserve">Deductions are the amounts that can be subtracted from the gross taxable income before the computation of taxes. They are offered on specific expenses and investments made by the </w:t>
      </w:r>
    </w:p>
    <w:p w:rsidR="0091408F" w:rsidRDefault="0091408F" w:rsidP="00ED15DF">
      <w:pPr>
        <w:pStyle w:val="Body"/>
        <w:widowControl w:val="0"/>
        <w:spacing w:before="240" w:line="360" w:lineRule="auto"/>
        <w:jc w:val="both"/>
        <w:rPr>
          <w:rFonts w:ascii="Times New Roman" w:eastAsia="Arial" w:hAnsi="Times New Roman" w:cs="Times New Roman"/>
          <w:b/>
          <w:sz w:val="24"/>
          <w:szCs w:val="24"/>
        </w:rPr>
      </w:pPr>
    </w:p>
    <w:p w:rsidR="0067478D" w:rsidRPr="00ED15DF" w:rsidRDefault="005D5EF4" w:rsidP="00ED15DF">
      <w:pPr>
        <w:pStyle w:val="Body"/>
        <w:widowControl w:val="0"/>
        <w:spacing w:before="24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Q3 </w:t>
      </w:r>
      <w:r w:rsidR="00ED15DF" w:rsidRPr="00ED15DF">
        <w:rPr>
          <w:rFonts w:ascii="Times New Roman" w:eastAsia="Arial" w:hAnsi="Times New Roman" w:cs="Times New Roman"/>
          <w:b/>
          <w:sz w:val="24"/>
          <w:szCs w:val="24"/>
        </w:rPr>
        <w:t>Define capital asset as per section 2(14) of the Income tax Act and the categories. What are the exclusions from the term capital asset? Define the term “Transfer” and the list down the assets that doesn’t construed as a transfer?</w:t>
      </w:r>
      <w:r w:rsidR="00ED15DF" w:rsidRPr="00ED15DF">
        <w:rPr>
          <w:rFonts w:ascii="Times New Roman" w:eastAsia="Arial" w:hAnsi="Times New Roman" w:cs="Times New Roman"/>
          <w:b/>
          <w:sz w:val="24"/>
          <w:szCs w:val="24"/>
        </w:rPr>
        <w:tab/>
      </w:r>
    </w:p>
    <w:p w:rsidR="0091408F" w:rsidRPr="0091408F" w:rsidRDefault="0091408F" w:rsidP="0091408F">
      <w:pPr>
        <w:pStyle w:val="Body"/>
        <w:widowControl w:val="0"/>
        <w:spacing w:before="240" w:line="36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Ans 3</w:t>
      </w:r>
      <w:r w:rsidRPr="0091408F">
        <w:rPr>
          <w:rFonts w:ascii="Times New Roman" w:eastAsia="Arial" w:hAnsi="Times New Roman" w:cs="Times New Roman"/>
          <w:b/>
          <w:sz w:val="24"/>
          <w:szCs w:val="24"/>
        </w:rPr>
        <w:t>.</w:t>
      </w:r>
    </w:p>
    <w:p w:rsidR="005D5EF4" w:rsidRDefault="005D5EF4" w:rsidP="00ED15DF">
      <w:pPr>
        <w:pStyle w:val="Body"/>
        <w:widowControl w:val="0"/>
        <w:spacing w:before="240" w:line="360" w:lineRule="auto"/>
        <w:jc w:val="both"/>
        <w:rPr>
          <w:rFonts w:ascii="Times New Roman" w:eastAsia="Arial" w:hAnsi="Times New Roman" w:cs="Times New Roman"/>
          <w:b/>
          <w:sz w:val="24"/>
          <w:szCs w:val="24"/>
        </w:rPr>
      </w:pPr>
      <w:r w:rsidRPr="00ED15DF">
        <w:rPr>
          <w:rFonts w:ascii="Times New Roman" w:eastAsia="Arial" w:hAnsi="Times New Roman" w:cs="Times New Roman"/>
          <w:b/>
          <w:sz w:val="24"/>
          <w:szCs w:val="24"/>
        </w:rPr>
        <w:t xml:space="preserve">Capital asset as per section 2(14) </w:t>
      </w:r>
    </w:p>
    <w:p w:rsidR="005D5EF4" w:rsidRPr="005D5EF4" w:rsidRDefault="005D5EF4" w:rsidP="00ED15DF">
      <w:pPr>
        <w:pStyle w:val="Body"/>
        <w:widowControl w:val="0"/>
        <w:spacing w:before="240" w:line="360" w:lineRule="auto"/>
        <w:jc w:val="both"/>
        <w:rPr>
          <w:rFonts w:ascii="Times New Roman" w:eastAsia="Arial" w:hAnsi="Times New Roman" w:cs="Times New Roman"/>
          <w:sz w:val="24"/>
          <w:szCs w:val="24"/>
        </w:rPr>
      </w:pPr>
      <w:r w:rsidRPr="005D5EF4">
        <w:rPr>
          <w:rFonts w:ascii="Times New Roman" w:eastAsia="Arial" w:hAnsi="Times New Roman" w:cs="Times New Roman"/>
          <w:sz w:val="24"/>
          <w:szCs w:val="24"/>
        </w:rPr>
        <w:t xml:space="preserve">Capital asset means – </w:t>
      </w:r>
    </w:p>
    <w:p w:rsidR="005D5EF4" w:rsidRPr="005D5EF4" w:rsidRDefault="005D5EF4" w:rsidP="00ED15DF">
      <w:pPr>
        <w:pStyle w:val="Body"/>
        <w:widowControl w:val="0"/>
        <w:spacing w:before="240" w:line="360" w:lineRule="auto"/>
        <w:jc w:val="both"/>
        <w:rPr>
          <w:rFonts w:ascii="Times New Roman" w:eastAsia="Arial" w:hAnsi="Times New Roman" w:cs="Times New Roman"/>
          <w:sz w:val="24"/>
          <w:szCs w:val="24"/>
        </w:rPr>
      </w:pPr>
      <w:r w:rsidRPr="005D5EF4">
        <w:rPr>
          <w:rFonts w:ascii="Times New Roman" w:eastAsia="Arial" w:hAnsi="Times New Roman" w:cs="Times New Roman"/>
          <w:sz w:val="24"/>
          <w:szCs w:val="24"/>
        </w:rPr>
        <w:t xml:space="preserve">• Any kind of property held by an assessee, whether or not in connection with his business or profession. </w:t>
      </w:r>
    </w:p>
    <w:p w:rsidR="0067478D" w:rsidRPr="00FA6B17" w:rsidRDefault="005D5EF4" w:rsidP="003F7AB9">
      <w:pPr>
        <w:pStyle w:val="Body"/>
        <w:widowControl w:val="0"/>
        <w:spacing w:before="240" w:line="360" w:lineRule="auto"/>
        <w:jc w:val="both"/>
      </w:pPr>
      <w:r w:rsidRPr="005D5EF4">
        <w:rPr>
          <w:rFonts w:ascii="Times New Roman" w:eastAsia="Arial" w:hAnsi="Times New Roman" w:cs="Times New Roman"/>
          <w:sz w:val="24"/>
          <w:szCs w:val="24"/>
        </w:rPr>
        <w:t xml:space="preserve">• Any securities held by a Foreign Institutional Investor who has invested in such securities by the regulations made under the Securities and Exchange </w:t>
      </w:r>
    </w:p>
    <w:p w:rsidR="004B2D1F" w:rsidRDefault="004B2D1F" w:rsidP="00B67B3E">
      <w:pPr>
        <w:pStyle w:val="Body"/>
        <w:widowControl w:val="0"/>
        <w:spacing w:before="240" w:after="240" w:line="360" w:lineRule="auto"/>
        <w:jc w:val="center"/>
        <w:rPr>
          <w:rFonts w:ascii="Times New Roman" w:hAnsi="Times New Roman" w:cs="Times New Roman"/>
          <w:b/>
          <w:sz w:val="24"/>
          <w:szCs w:val="24"/>
        </w:rPr>
      </w:pPr>
    </w:p>
    <w:p w:rsidR="00ED15DF" w:rsidRPr="00ED15DF" w:rsidRDefault="00ED15DF" w:rsidP="00B67B3E">
      <w:pPr>
        <w:pStyle w:val="Body"/>
        <w:widowControl w:val="0"/>
        <w:spacing w:before="240" w:after="240" w:line="360" w:lineRule="auto"/>
        <w:jc w:val="center"/>
        <w:rPr>
          <w:rFonts w:ascii="Times New Roman" w:hAnsi="Times New Roman" w:cs="Times New Roman"/>
          <w:b/>
          <w:sz w:val="24"/>
          <w:szCs w:val="24"/>
        </w:rPr>
      </w:pPr>
      <w:r w:rsidRPr="00ED15DF">
        <w:rPr>
          <w:rFonts w:ascii="Times New Roman" w:hAnsi="Times New Roman" w:cs="Times New Roman"/>
          <w:b/>
          <w:sz w:val="24"/>
          <w:szCs w:val="24"/>
        </w:rPr>
        <w:t>Assignment Set – 2</w:t>
      </w:r>
    </w:p>
    <w:p w:rsidR="0091408F" w:rsidRDefault="0091408F" w:rsidP="00ED15DF">
      <w:pPr>
        <w:pStyle w:val="Body"/>
        <w:widowControl w:val="0"/>
        <w:spacing w:before="240" w:line="360" w:lineRule="auto"/>
        <w:jc w:val="both"/>
        <w:rPr>
          <w:rFonts w:ascii="Times New Roman" w:hAnsi="Times New Roman" w:cs="Times New Roman"/>
          <w:b/>
          <w:sz w:val="24"/>
          <w:szCs w:val="24"/>
        </w:rPr>
      </w:pPr>
    </w:p>
    <w:p w:rsidR="0091408F" w:rsidRPr="003F7AB9" w:rsidRDefault="0091408F" w:rsidP="00ED15DF">
      <w:pPr>
        <w:pStyle w:val="Body"/>
        <w:widowControl w:val="0"/>
        <w:spacing w:before="240" w:line="360" w:lineRule="auto"/>
        <w:jc w:val="both"/>
        <w:rPr>
          <w:rFonts w:ascii="Times New Roman" w:hAnsi="Times New Roman" w:cs="Times New Roman"/>
          <w:b/>
          <w:sz w:val="24"/>
          <w:szCs w:val="24"/>
        </w:rPr>
      </w:pPr>
    </w:p>
    <w:p w:rsidR="00FA6B17" w:rsidRPr="003F7AB9" w:rsidRDefault="0091408F" w:rsidP="00ED15DF">
      <w:pPr>
        <w:pStyle w:val="Body"/>
        <w:widowControl w:val="0"/>
        <w:spacing w:before="240" w:line="360" w:lineRule="auto"/>
        <w:jc w:val="both"/>
        <w:rPr>
          <w:rFonts w:ascii="Times New Roman" w:hAnsi="Times New Roman" w:cs="Times New Roman"/>
          <w:b/>
          <w:sz w:val="24"/>
          <w:szCs w:val="24"/>
        </w:rPr>
      </w:pPr>
      <w:r w:rsidRPr="003F7AB9">
        <w:rPr>
          <w:rFonts w:ascii="Times New Roman" w:hAnsi="Times New Roman" w:cs="Times New Roman"/>
          <w:b/>
          <w:sz w:val="24"/>
          <w:szCs w:val="24"/>
        </w:rPr>
        <w:t xml:space="preserve">Q4 </w:t>
      </w:r>
      <w:r w:rsidR="00ED15DF" w:rsidRPr="003F7AB9">
        <w:rPr>
          <w:rFonts w:ascii="Times New Roman" w:hAnsi="Times New Roman" w:cs="Times New Roman"/>
          <w:b/>
          <w:sz w:val="24"/>
          <w:szCs w:val="24"/>
        </w:rPr>
        <w:t xml:space="preserve">Explain the difference between Tax planning, Tax </w:t>
      </w:r>
      <w:r w:rsidR="00B67B3E" w:rsidRPr="003F7AB9">
        <w:rPr>
          <w:rFonts w:ascii="Times New Roman" w:hAnsi="Times New Roman" w:cs="Times New Roman"/>
          <w:b/>
          <w:sz w:val="24"/>
          <w:szCs w:val="24"/>
        </w:rPr>
        <w:t>Avoidance and</w:t>
      </w:r>
      <w:r w:rsidR="00ED15DF" w:rsidRPr="003F7AB9">
        <w:rPr>
          <w:rFonts w:ascii="Times New Roman" w:hAnsi="Times New Roman" w:cs="Times New Roman"/>
          <w:b/>
          <w:sz w:val="24"/>
          <w:szCs w:val="24"/>
        </w:rPr>
        <w:t xml:space="preserve"> Tax Evasion? What are the objectives of Tax planning? Also, provide an example for tax planning?</w:t>
      </w:r>
    </w:p>
    <w:p w:rsidR="0091408F" w:rsidRDefault="0091408F" w:rsidP="00ED15DF">
      <w:pPr>
        <w:pStyle w:val="Body"/>
        <w:widowControl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4.</w:t>
      </w:r>
    </w:p>
    <w:p w:rsidR="00FA6B17" w:rsidRPr="00ED15DF" w:rsidRDefault="0091408F" w:rsidP="00ED15DF">
      <w:pPr>
        <w:pStyle w:val="Body"/>
        <w:widowControl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Pr="00ED15DF">
        <w:rPr>
          <w:rFonts w:ascii="Times New Roman" w:hAnsi="Times New Roman" w:cs="Times New Roman"/>
          <w:b/>
          <w:sz w:val="24"/>
          <w:szCs w:val="24"/>
        </w:rPr>
        <w:t xml:space="preserve">ifference between Tax planning, Tax </w:t>
      </w:r>
      <w:r>
        <w:rPr>
          <w:rFonts w:ascii="Times New Roman" w:hAnsi="Times New Roman" w:cs="Times New Roman"/>
          <w:b/>
          <w:sz w:val="24"/>
          <w:szCs w:val="24"/>
        </w:rPr>
        <w:t xml:space="preserve">Avoidance </w:t>
      </w:r>
      <w:r w:rsidRPr="00ED15DF">
        <w:rPr>
          <w:rFonts w:ascii="Times New Roman" w:hAnsi="Times New Roman" w:cs="Times New Roman"/>
          <w:b/>
          <w:sz w:val="24"/>
          <w:szCs w:val="24"/>
        </w:rPr>
        <w:t>and Tax Evasion</w:t>
      </w:r>
    </w:p>
    <w:tbl>
      <w:tblPr>
        <w:tblStyle w:val="TableGrid"/>
        <w:tblW w:w="0" w:type="auto"/>
        <w:tblLook w:val="04A0"/>
      </w:tblPr>
      <w:tblGrid>
        <w:gridCol w:w="3078"/>
        <w:gridCol w:w="3079"/>
        <w:gridCol w:w="3079"/>
      </w:tblGrid>
      <w:tr w:rsidR="00FA6B17" w:rsidRPr="00FA6B17" w:rsidTr="00FA6B17">
        <w:tc>
          <w:tcPr>
            <w:tcW w:w="3078"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b/>
                <w:bCs/>
                <w:sz w:val="24"/>
                <w:szCs w:val="24"/>
              </w:rPr>
              <w:t>TAX PLANNING</w:t>
            </w:r>
          </w:p>
        </w:tc>
        <w:tc>
          <w:tcPr>
            <w:tcW w:w="3079" w:type="dxa"/>
          </w:tcPr>
          <w:p w:rsidR="00FA6B17" w:rsidRPr="00FA6B17" w:rsidRDefault="00FA6B17" w:rsidP="00FA6B17">
            <w:pPr>
              <w:pStyle w:val="Default"/>
              <w:spacing w:before="240" w:after="160" w:line="360" w:lineRule="auto"/>
              <w:rPr>
                <w:rFonts w:ascii="Times New Roman" w:hAnsi="Times New Roman" w:cs="Times New Roman"/>
              </w:rPr>
            </w:pPr>
            <w:r w:rsidRPr="00FA6B17">
              <w:rPr>
                <w:rFonts w:ascii="Times New Roman" w:hAnsi="Times New Roman" w:cs="Times New Roman"/>
                <w:b/>
                <w:bCs/>
              </w:rPr>
              <w:t xml:space="preserve">TAX AVOIDANCE </w:t>
            </w:r>
          </w:p>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p>
        </w:tc>
        <w:tc>
          <w:tcPr>
            <w:tcW w:w="3079" w:type="dxa"/>
          </w:tcPr>
          <w:p w:rsidR="00FA6B17" w:rsidRPr="00FA6B17" w:rsidRDefault="00FA6B17" w:rsidP="00FA6B17">
            <w:pPr>
              <w:pStyle w:val="Default"/>
              <w:spacing w:before="240" w:after="160" w:line="360" w:lineRule="auto"/>
              <w:rPr>
                <w:rFonts w:ascii="Times New Roman" w:hAnsi="Times New Roman" w:cs="Times New Roman"/>
                <w:color w:val="auto"/>
              </w:rPr>
            </w:pPr>
            <w:r w:rsidRPr="00FA6B17">
              <w:rPr>
                <w:rFonts w:ascii="Times New Roman" w:hAnsi="Times New Roman" w:cs="Times New Roman"/>
                <w:b/>
                <w:bCs/>
                <w:color w:val="auto"/>
              </w:rPr>
              <w:t>TAX  EVASION</w:t>
            </w:r>
          </w:p>
        </w:tc>
      </w:tr>
      <w:tr w:rsidR="00FA6B17" w:rsidRPr="00FA6B17" w:rsidTr="00FA6B17">
        <w:tc>
          <w:tcPr>
            <w:tcW w:w="3078"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sz w:val="24"/>
                <w:szCs w:val="24"/>
              </w:rPr>
              <w:t>Legal</w:t>
            </w:r>
          </w:p>
        </w:tc>
        <w:tc>
          <w:tcPr>
            <w:tcW w:w="3079"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sz w:val="24"/>
                <w:szCs w:val="24"/>
              </w:rPr>
              <w:t>Legal</w:t>
            </w:r>
          </w:p>
        </w:tc>
        <w:tc>
          <w:tcPr>
            <w:tcW w:w="3079"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sz w:val="24"/>
                <w:szCs w:val="24"/>
              </w:rPr>
              <w:t>Illegal</w:t>
            </w:r>
          </w:p>
        </w:tc>
      </w:tr>
      <w:tr w:rsidR="00FA6B17" w:rsidRPr="00FA6B17" w:rsidTr="00FA6B17">
        <w:tc>
          <w:tcPr>
            <w:tcW w:w="3078"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sz w:val="24"/>
                <w:szCs w:val="24"/>
              </w:rPr>
              <w:t>Ethical</w:t>
            </w:r>
          </w:p>
        </w:tc>
        <w:tc>
          <w:tcPr>
            <w:tcW w:w="3079"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sz w:val="24"/>
                <w:szCs w:val="24"/>
              </w:rPr>
              <w:t>Unethical</w:t>
            </w:r>
          </w:p>
        </w:tc>
        <w:tc>
          <w:tcPr>
            <w:tcW w:w="3079" w:type="dxa"/>
          </w:tcPr>
          <w:p w:rsidR="00FA6B17" w:rsidRPr="00FA6B17" w:rsidRDefault="00FA6B17" w:rsidP="00FA6B1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both"/>
              <w:rPr>
                <w:rFonts w:ascii="Times New Roman" w:hAnsi="Times New Roman" w:cs="Times New Roman"/>
                <w:b/>
                <w:sz w:val="24"/>
                <w:szCs w:val="24"/>
              </w:rPr>
            </w:pPr>
            <w:r w:rsidRPr="00FA6B17">
              <w:rPr>
                <w:rFonts w:ascii="Times New Roman" w:hAnsi="Times New Roman" w:cs="Times New Roman"/>
                <w:sz w:val="24"/>
                <w:szCs w:val="24"/>
              </w:rPr>
              <w:t>Unethical</w:t>
            </w:r>
          </w:p>
        </w:tc>
      </w:tr>
      <w:tr w:rsidR="00FA6B17" w:rsidRPr="00FA6B17" w:rsidTr="00FA6B17">
        <w:tc>
          <w:tcPr>
            <w:tcW w:w="3078" w:type="dxa"/>
          </w:tcPr>
          <w:p w:rsidR="00FA6B17" w:rsidRPr="00FA6B17" w:rsidRDefault="00FA6B17" w:rsidP="00FA6B17">
            <w:pPr>
              <w:pStyle w:val="Default"/>
              <w:spacing w:before="240" w:after="160" w:line="360" w:lineRule="auto"/>
              <w:rPr>
                <w:rFonts w:ascii="Times New Roman" w:hAnsi="Times New Roman" w:cs="Times New Roman"/>
              </w:rPr>
            </w:pPr>
            <w:r w:rsidRPr="00FA6B17">
              <w:rPr>
                <w:rFonts w:ascii="Times New Roman" w:hAnsi="Times New Roman" w:cs="Times New Roman"/>
              </w:rPr>
              <w:t xml:space="preserve">No intention to defeat legal </w:t>
            </w:r>
            <w:r w:rsidRPr="00FA6B17">
              <w:rPr>
                <w:rFonts w:ascii="Times New Roman" w:hAnsi="Times New Roman" w:cs="Times New Roman"/>
                <w:color w:val="auto"/>
              </w:rPr>
              <w:t>spirit</w:t>
            </w:r>
          </w:p>
        </w:tc>
        <w:tc>
          <w:tcPr>
            <w:tcW w:w="3079" w:type="dxa"/>
          </w:tcPr>
          <w:p w:rsidR="00FA6B17" w:rsidRPr="00FA6B17" w:rsidRDefault="00FA6B17" w:rsidP="00FA6B17">
            <w:pPr>
              <w:pStyle w:val="Default"/>
              <w:spacing w:before="240" w:after="160" w:line="360" w:lineRule="auto"/>
              <w:rPr>
                <w:rFonts w:ascii="Times New Roman" w:hAnsi="Times New Roman" w:cs="Times New Roman"/>
              </w:rPr>
            </w:pPr>
            <w:r w:rsidRPr="00FA6B17">
              <w:rPr>
                <w:rFonts w:ascii="Times New Roman" w:hAnsi="Times New Roman" w:cs="Times New Roman"/>
              </w:rPr>
              <w:t xml:space="preserve">Intention to defeat </w:t>
            </w:r>
            <w:r>
              <w:rPr>
                <w:rFonts w:ascii="Times New Roman" w:hAnsi="Times New Roman" w:cs="Times New Roman"/>
              </w:rPr>
              <w:t xml:space="preserve"> </w:t>
            </w:r>
            <w:r>
              <w:rPr>
                <w:rFonts w:ascii="Times New Roman" w:hAnsi="Times New Roman" w:cs="Times New Roman"/>
                <w:color w:val="auto"/>
              </w:rPr>
              <w:t xml:space="preserve">legal </w:t>
            </w:r>
            <w:r w:rsidRPr="00FA6B17">
              <w:rPr>
                <w:rFonts w:ascii="Times New Roman" w:hAnsi="Times New Roman" w:cs="Times New Roman"/>
                <w:color w:val="auto"/>
              </w:rPr>
              <w:t>spirit</w:t>
            </w:r>
          </w:p>
        </w:tc>
        <w:tc>
          <w:tcPr>
            <w:tcW w:w="3079" w:type="dxa"/>
          </w:tcPr>
          <w:p w:rsidR="00FA6B17" w:rsidRPr="00FA6B17" w:rsidRDefault="00FA6B17" w:rsidP="00FA6B17">
            <w:pPr>
              <w:pStyle w:val="Default"/>
              <w:spacing w:before="240" w:after="160" w:line="360" w:lineRule="auto"/>
              <w:rPr>
                <w:rFonts w:ascii="Times New Roman" w:hAnsi="Times New Roman" w:cs="Times New Roman"/>
              </w:rPr>
            </w:pPr>
            <w:r w:rsidRPr="00FA6B17">
              <w:rPr>
                <w:rFonts w:ascii="Times New Roman" w:hAnsi="Times New Roman" w:cs="Times New Roman"/>
              </w:rPr>
              <w:t xml:space="preserve">Intention to defeat legal </w:t>
            </w:r>
            <w:r w:rsidRPr="00FA6B17">
              <w:rPr>
                <w:rFonts w:ascii="Times New Roman" w:hAnsi="Times New Roman" w:cs="Times New Roman"/>
                <w:color w:val="auto"/>
              </w:rPr>
              <w:t>spirit</w:t>
            </w:r>
          </w:p>
        </w:tc>
      </w:tr>
    </w:tbl>
    <w:p w:rsidR="00B67B3E" w:rsidRDefault="00B67B3E" w:rsidP="00ED15DF">
      <w:pPr>
        <w:pStyle w:val="Body"/>
        <w:widowControl w:val="0"/>
        <w:spacing w:before="240" w:line="360" w:lineRule="auto"/>
        <w:jc w:val="both"/>
        <w:rPr>
          <w:rFonts w:ascii="Times New Roman" w:hAnsi="Times New Roman" w:cs="Times New Roman"/>
          <w:b/>
          <w:sz w:val="24"/>
          <w:szCs w:val="24"/>
        </w:rPr>
      </w:pPr>
    </w:p>
    <w:p w:rsidR="004B2D1F" w:rsidRDefault="004B2D1F" w:rsidP="00ED15DF">
      <w:pPr>
        <w:pStyle w:val="Body"/>
        <w:widowControl w:val="0"/>
        <w:spacing w:before="240" w:line="360" w:lineRule="auto"/>
        <w:jc w:val="both"/>
        <w:rPr>
          <w:rFonts w:ascii="Times New Roman" w:hAnsi="Times New Roman" w:cs="Times New Roman"/>
          <w:b/>
          <w:sz w:val="24"/>
          <w:szCs w:val="24"/>
        </w:rPr>
      </w:pPr>
    </w:p>
    <w:p w:rsidR="00ED15DF" w:rsidRDefault="0091408F" w:rsidP="00ED15DF">
      <w:pPr>
        <w:pStyle w:val="Body"/>
        <w:widowControl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Q5 </w:t>
      </w:r>
      <w:r w:rsidR="00ED15DF" w:rsidRPr="00ED15DF">
        <w:rPr>
          <w:rFonts w:ascii="Times New Roman" w:hAnsi="Times New Roman" w:cs="Times New Roman"/>
          <w:b/>
          <w:sz w:val="24"/>
          <w:szCs w:val="24"/>
        </w:rPr>
        <w:t>Explain the income chargeable to tax under the head “profits and gains from business or profession”?  What are the expenses allowed and disallowed for tax purposes with an example wherever necessary.</w:t>
      </w:r>
      <w:r w:rsidR="00ED15DF" w:rsidRPr="00ED15DF">
        <w:rPr>
          <w:rFonts w:ascii="Times New Roman" w:hAnsi="Times New Roman" w:cs="Times New Roman"/>
          <w:b/>
          <w:sz w:val="24"/>
          <w:szCs w:val="24"/>
        </w:rPr>
        <w:tab/>
      </w:r>
    </w:p>
    <w:p w:rsidR="0091408F" w:rsidRDefault="0091408F" w:rsidP="0091408F">
      <w:pPr>
        <w:pStyle w:val="Body"/>
        <w:widowControl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rsidR="00F9572E" w:rsidRDefault="00F9572E" w:rsidP="00ED15DF">
      <w:pPr>
        <w:pStyle w:val="Body"/>
        <w:widowControl w:val="0"/>
        <w:spacing w:before="240" w:line="360" w:lineRule="auto"/>
        <w:jc w:val="both"/>
        <w:rPr>
          <w:rFonts w:ascii="Times New Roman" w:hAnsi="Times New Roman" w:cs="Times New Roman"/>
          <w:sz w:val="24"/>
          <w:szCs w:val="24"/>
        </w:rPr>
      </w:pPr>
      <w:r w:rsidRPr="00F9572E">
        <w:rPr>
          <w:rFonts w:ascii="Times New Roman" w:hAnsi="Times New Roman" w:cs="Times New Roman"/>
          <w:sz w:val="24"/>
          <w:szCs w:val="24"/>
        </w:rPr>
        <w:t xml:space="preserve">The incomes which are enlisted in section 28 are taxable under the head ‘Profits &amp; gains of business or profession’: </w:t>
      </w:r>
    </w:p>
    <w:p w:rsidR="00F9572E" w:rsidRDefault="00F9572E" w:rsidP="00ED15DF">
      <w:pPr>
        <w:pStyle w:val="Body"/>
        <w:widowControl w:val="0"/>
        <w:spacing w:before="240" w:line="360" w:lineRule="auto"/>
        <w:jc w:val="both"/>
        <w:rPr>
          <w:rFonts w:ascii="Times New Roman" w:hAnsi="Times New Roman" w:cs="Times New Roman"/>
          <w:sz w:val="24"/>
          <w:szCs w:val="24"/>
        </w:rPr>
      </w:pPr>
      <w:r w:rsidRPr="00F9572E">
        <w:rPr>
          <w:rFonts w:ascii="Times New Roman" w:hAnsi="Times New Roman" w:cs="Times New Roman"/>
          <w:b/>
          <w:sz w:val="24"/>
          <w:szCs w:val="24"/>
        </w:rPr>
        <w:t xml:space="preserve">1. Profits &amp; gains of any business or profession [Sec. </w:t>
      </w:r>
      <w:r w:rsidR="0091408F" w:rsidRPr="00F9572E">
        <w:rPr>
          <w:rFonts w:ascii="Times New Roman" w:hAnsi="Times New Roman" w:cs="Times New Roman"/>
          <w:b/>
          <w:sz w:val="24"/>
          <w:szCs w:val="24"/>
        </w:rPr>
        <w:t>28 (i</w:t>
      </w:r>
      <w:r w:rsidRPr="00F9572E">
        <w:rPr>
          <w:rFonts w:ascii="Times New Roman" w:hAnsi="Times New Roman" w:cs="Times New Roman"/>
          <w:b/>
          <w:sz w:val="24"/>
          <w:szCs w:val="24"/>
        </w:rPr>
        <w:t>)]:</w:t>
      </w:r>
      <w:r w:rsidRPr="00F9572E">
        <w:rPr>
          <w:rFonts w:ascii="Times New Roman" w:hAnsi="Times New Roman" w:cs="Times New Roman"/>
          <w:sz w:val="24"/>
          <w:szCs w:val="24"/>
        </w:rPr>
        <w:t xml:space="preserve"> Any income from business or profession including income from speculative transactions shall be taxable under this head.</w:t>
      </w:r>
    </w:p>
    <w:p w:rsidR="00F9572E" w:rsidRDefault="00F9572E" w:rsidP="00ED15DF">
      <w:pPr>
        <w:pStyle w:val="Body"/>
        <w:widowControl w:val="0"/>
        <w:spacing w:before="240" w:line="360" w:lineRule="auto"/>
        <w:jc w:val="both"/>
        <w:rPr>
          <w:rFonts w:ascii="Times New Roman" w:hAnsi="Times New Roman" w:cs="Times New Roman"/>
          <w:sz w:val="24"/>
          <w:szCs w:val="24"/>
        </w:rPr>
      </w:pPr>
      <w:r w:rsidRPr="00F9572E">
        <w:rPr>
          <w:rFonts w:ascii="Times New Roman" w:hAnsi="Times New Roman" w:cs="Times New Roman"/>
          <w:b/>
          <w:sz w:val="24"/>
          <w:szCs w:val="24"/>
        </w:rPr>
        <w:lastRenderedPageBreak/>
        <w:t xml:space="preserve"> 2. Compensation to Management agency [Sec. </w:t>
      </w:r>
      <w:r w:rsidR="0091408F" w:rsidRPr="00F9572E">
        <w:rPr>
          <w:rFonts w:ascii="Times New Roman" w:hAnsi="Times New Roman" w:cs="Times New Roman"/>
          <w:b/>
          <w:sz w:val="24"/>
          <w:szCs w:val="24"/>
        </w:rPr>
        <w:t>28 (ii</w:t>
      </w:r>
      <w:r w:rsidRPr="00F9572E">
        <w:rPr>
          <w:rFonts w:ascii="Times New Roman" w:hAnsi="Times New Roman" w:cs="Times New Roman"/>
          <w:b/>
          <w:sz w:val="24"/>
          <w:szCs w:val="24"/>
        </w:rPr>
        <w:t>)]:</w:t>
      </w:r>
      <w:r w:rsidRPr="00F9572E">
        <w:rPr>
          <w:rFonts w:ascii="Times New Roman" w:hAnsi="Times New Roman" w:cs="Times New Roman"/>
          <w:sz w:val="24"/>
          <w:szCs w:val="24"/>
        </w:rPr>
        <w:t xml:space="preserve"> Any compensation/other payment due to or received </w:t>
      </w:r>
    </w:p>
    <w:p w:rsidR="0091408F" w:rsidRDefault="0091408F" w:rsidP="00ED15DF">
      <w:pPr>
        <w:pStyle w:val="Body"/>
        <w:widowControl w:val="0"/>
        <w:spacing w:before="240" w:line="360" w:lineRule="auto"/>
        <w:jc w:val="both"/>
        <w:rPr>
          <w:rFonts w:ascii="Times New Roman" w:hAnsi="Times New Roman" w:cs="Times New Roman"/>
          <w:b/>
          <w:sz w:val="24"/>
          <w:szCs w:val="24"/>
        </w:rPr>
      </w:pPr>
    </w:p>
    <w:p w:rsidR="00B67B3E" w:rsidRDefault="0091408F" w:rsidP="00ED15DF">
      <w:pPr>
        <w:pStyle w:val="Body"/>
        <w:widowControl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Q6 </w:t>
      </w:r>
      <w:r w:rsidR="00ED15DF" w:rsidRPr="00ED15DF">
        <w:rPr>
          <w:rFonts w:ascii="Times New Roman" w:hAnsi="Times New Roman" w:cs="Times New Roman"/>
          <w:b/>
          <w:sz w:val="24"/>
          <w:szCs w:val="24"/>
        </w:rPr>
        <w:t>What is GST and explain the advantages of GST? Explain the concept of input tax credit and the procedures involved in claiming the input tax credit.  Further, list down the expenses on which input tax credit cannot be claimed?</w:t>
      </w:r>
    </w:p>
    <w:p w:rsidR="0091408F" w:rsidRDefault="0091408F" w:rsidP="0091408F">
      <w:pPr>
        <w:pStyle w:val="Body"/>
        <w:widowControl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B67B3E" w:rsidRPr="00F9572E" w:rsidRDefault="00B67B3E" w:rsidP="00ED15DF">
      <w:pPr>
        <w:pStyle w:val="Body"/>
        <w:widowControl w:val="0"/>
        <w:spacing w:before="240" w:line="360" w:lineRule="auto"/>
        <w:jc w:val="both"/>
        <w:rPr>
          <w:rFonts w:ascii="Times New Roman" w:hAnsi="Times New Roman" w:cs="Times New Roman"/>
          <w:b/>
          <w:sz w:val="24"/>
          <w:szCs w:val="24"/>
        </w:rPr>
      </w:pPr>
      <w:r w:rsidRPr="00F9572E">
        <w:rPr>
          <w:rFonts w:ascii="Times New Roman" w:hAnsi="Times New Roman" w:cs="Times New Roman"/>
          <w:b/>
          <w:sz w:val="24"/>
          <w:szCs w:val="24"/>
        </w:rPr>
        <w:t xml:space="preserve">Advantages of GST: </w:t>
      </w:r>
    </w:p>
    <w:p w:rsidR="00B67B3E" w:rsidRDefault="00B67B3E" w:rsidP="00ED15DF">
      <w:pPr>
        <w:pStyle w:val="Body"/>
        <w:widowControl w:val="0"/>
        <w:spacing w:before="240" w:line="360" w:lineRule="auto"/>
        <w:jc w:val="both"/>
        <w:rPr>
          <w:rFonts w:ascii="Times New Roman" w:hAnsi="Times New Roman" w:cs="Times New Roman"/>
          <w:sz w:val="24"/>
          <w:szCs w:val="24"/>
        </w:rPr>
      </w:pPr>
      <w:r w:rsidRPr="00B67B3E">
        <w:rPr>
          <w:rFonts w:ascii="Times New Roman" w:hAnsi="Times New Roman" w:cs="Times New Roman"/>
          <w:sz w:val="24"/>
          <w:szCs w:val="24"/>
        </w:rPr>
        <w:t xml:space="preserve">1. GST eliminates the cascading effect and multiple taxes and ensures seamless flow of credit. </w:t>
      </w:r>
    </w:p>
    <w:p w:rsidR="00B67B3E" w:rsidRDefault="00B67B3E" w:rsidP="00ED15DF">
      <w:pPr>
        <w:pStyle w:val="Body"/>
        <w:widowControl w:val="0"/>
        <w:spacing w:before="240" w:line="360" w:lineRule="auto"/>
        <w:jc w:val="both"/>
        <w:rPr>
          <w:rFonts w:ascii="Times New Roman" w:hAnsi="Times New Roman" w:cs="Times New Roman"/>
          <w:sz w:val="24"/>
          <w:szCs w:val="24"/>
        </w:rPr>
      </w:pPr>
      <w:r w:rsidRPr="00B67B3E">
        <w:rPr>
          <w:rFonts w:ascii="Times New Roman" w:hAnsi="Times New Roman" w:cs="Times New Roman"/>
          <w:sz w:val="24"/>
          <w:szCs w:val="24"/>
        </w:rPr>
        <w:t xml:space="preserve">2. It widens the tax base by easing of compliance and payment of taxes with set off credit at each stage. It generates more revenue to the government. </w:t>
      </w:r>
    </w:p>
    <w:p w:rsidR="00F9572E" w:rsidRPr="00B67B3E" w:rsidRDefault="00B67B3E" w:rsidP="003F7AB9">
      <w:pPr>
        <w:pStyle w:val="Body"/>
        <w:widowControl w:val="0"/>
        <w:spacing w:before="240" w:line="360" w:lineRule="auto"/>
        <w:jc w:val="both"/>
        <w:rPr>
          <w:rFonts w:ascii="Times New Roman" w:hAnsi="Times New Roman" w:cs="Times New Roman"/>
          <w:sz w:val="24"/>
          <w:szCs w:val="24"/>
        </w:rPr>
      </w:pPr>
      <w:r w:rsidRPr="00B67B3E">
        <w:rPr>
          <w:rFonts w:ascii="Times New Roman" w:hAnsi="Times New Roman" w:cs="Times New Roman"/>
          <w:sz w:val="24"/>
          <w:szCs w:val="24"/>
        </w:rPr>
        <w:t xml:space="preserve">3. With single tax structure and procedure, GST removes economic barriers and promotes </w:t>
      </w:r>
    </w:p>
    <w:sectPr w:rsidR="00F9572E" w:rsidRPr="00B67B3E" w:rsidSect="00591A41">
      <w:headerReference w:type="default" r:id="rId9"/>
      <w:pgSz w:w="11900" w:h="16840"/>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39E" w:rsidRDefault="004F539E">
      <w:r>
        <w:separator/>
      </w:r>
    </w:p>
  </w:endnote>
  <w:endnote w:type="continuationSeparator" w:id="1">
    <w:p w:rsidR="004F539E" w:rsidRDefault="004F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39E" w:rsidRDefault="004F539E">
      <w:r>
        <w:separator/>
      </w:r>
    </w:p>
  </w:footnote>
  <w:footnote w:type="continuationSeparator" w:id="1">
    <w:p w:rsidR="004F539E" w:rsidRDefault="004F5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78D" w:rsidRDefault="0067478D">
    <w:pPr>
      <w:pStyle w:val="Header"/>
      <w:tabs>
        <w:tab w:val="clear" w:pos="9360"/>
        <w:tab w:val="right" w:pos="900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B6FDB"/>
    <w:multiLevelType w:val="multilevel"/>
    <w:tmpl w:val="E318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5D355A"/>
    <w:multiLevelType w:val="multilevel"/>
    <w:tmpl w:val="E14E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useFELayout/>
  </w:compat>
  <w:rsids>
    <w:rsidRoot w:val="0067478D"/>
    <w:rsid w:val="000B2F33"/>
    <w:rsid w:val="001B209E"/>
    <w:rsid w:val="003F7AB9"/>
    <w:rsid w:val="00447E72"/>
    <w:rsid w:val="004B2D1F"/>
    <w:rsid w:val="004F539E"/>
    <w:rsid w:val="00534C77"/>
    <w:rsid w:val="00552029"/>
    <w:rsid w:val="00591A41"/>
    <w:rsid w:val="005D5EF4"/>
    <w:rsid w:val="0067478D"/>
    <w:rsid w:val="00876D38"/>
    <w:rsid w:val="0091408F"/>
    <w:rsid w:val="00A52FAD"/>
    <w:rsid w:val="00AE58AA"/>
    <w:rsid w:val="00B16FEE"/>
    <w:rsid w:val="00B67B3E"/>
    <w:rsid w:val="00BD0A8A"/>
    <w:rsid w:val="00E7085B"/>
    <w:rsid w:val="00EB31E8"/>
    <w:rsid w:val="00ED15DF"/>
    <w:rsid w:val="00ED4144"/>
    <w:rsid w:val="00F3281F"/>
    <w:rsid w:val="00F9572E"/>
    <w:rsid w:val="00FA6B17"/>
    <w:rsid w:val="01D9E57D"/>
    <w:rsid w:val="04BF8A3B"/>
    <w:rsid w:val="0850E22D"/>
    <w:rsid w:val="21F2D0DA"/>
    <w:rsid w:val="2642F574"/>
    <w:rsid w:val="3C9AB237"/>
    <w:rsid w:val="467F1AFC"/>
    <w:rsid w:val="46F3D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4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1A41"/>
    <w:rPr>
      <w:u w:val="single"/>
    </w:rPr>
  </w:style>
  <w:style w:type="paragraph" w:styleId="Header">
    <w:name w:val="header"/>
    <w:rsid w:val="00591A41"/>
    <w:pPr>
      <w:tabs>
        <w:tab w:val="center" w:pos="4680"/>
        <w:tab w:val="right" w:pos="9360"/>
      </w:tabs>
    </w:pPr>
    <w:rPr>
      <w:rFonts w:cs="Arial Unicode MS"/>
      <w:color w:val="000000"/>
      <w:sz w:val="24"/>
      <w:szCs w:val="24"/>
      <w:u w:color="000000"/>
      <w:lang w:val="en-US"/>
    </w:rPr>
  </w:style>
  <w:style w:type="paragraph" w:customStyle="1" w:styleId="HeaderFooter">
    <w:name w:val="Header &amp; Footer"/>
    <w:rsid w:val="00591A41"/>
    <w:pPr>
      <w:tabs>
        <w:tab w:val="right" w:pos="9020"/>
      </w:tabs>
    </w:pPr>
    <w:rPr>
      <w:rFonts w:ascii="Helvetica Neue" w:eastAsia="Helvetica Neue" w:hAnsi="Helvetica Neue" w:cs="Helvetica Neue"/>
      <w:color w:val="000000"/>
      <w:sz w:val="24"/>
      <w:szCs w:val="24"/>
    </w:rPr>
  </w:style>
  <w:style w:type="paragraph" w:customStyle="1" w:styleId="Body">
    <w:name w:val="Body"/>
    <w:rsid w:val="00591A41"/>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ED15DF"/>
    <w:rPr>
      <w:rFonts w:ascii="Tahoma" w:hAnsi="Tahoma" w:cs="Tahoma"/>
      <w:sz w:val="16"/>
      <w:szCs w:val="16"/>
    </w:rPr>
  </w:style>
  <w:style w:type="character" w:customStyle="1" w:styleId="BalloonTextChar">
    <w:name w:val="Balloon Text Char"/>
    <w:basedOn w:val="DefaultParagraphFont"/>
    <w:link w:val="BalloonText"/>
    <w:uiPriority w:val="99"/>
    <w:semiHidden/>
    <w:rsid w:val="00ED15DF"/>
    <w:rPr>
      <w:rFonts w:ascii="Tahoma" w:hAnsi="Tahoma" w:cs="Tahoma"/>
      <w:sz w:val="16"/>
      <w:szCs w:val="16"/>
      <w:lang w:val="en-US" w:eastAsia="en-US"/>
    </w:rPr>
  </w:style>
  <w:style w:type="paragraph" w:styleId="Footer">
    <w:name w:val="footer"/>
    <w:basedOn w:val="Normal"/>
    <w:link w:val="FooterChar"/>
    <w:uiPriority w:val="99"/>
    <w:semiHidden/>
    <w:unhideWhenUsed/>
    <w:rsid w:val="00ED15DF"/>
    <w:pPr>
      <w:tabs>
        <w:tab w:val="center" w:pos="4680"/>
        <w:tab w:val="right" w:pos="9360"/>
      </w:tabs>
    </w:pPr>
  </w:style>
  <w:style w:type="character" w:customStyle="1" w:styleId="FooterChar">
    <w:name w:val="Footer Char"/>
    <w:basedOn w:val="DefaultParagraphFont"/>
    <w:link w:val="Footer"/>
    <w:uiPriority w:val="99"/>
    <w:semiHidden/>
    <w:rsid w:val="00ED15DF"/>
    <w:rPr>
      <w:sz w:val="24"/>
      <w:szCs w:val="24"/>
      <w:lang w:val="en-US" w:eastAsia="en-US"/>
    </w:rPr>
  </w:style>
  <w:style w:type="paragraph" w:customStyle="1" w:styleId="Default">
    <w:name w:val="Default"/>
    <w:rsid w:val="005D5E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table" w:styleId="TableGrid">
    <w:name w:val="Table Grid"/>
    <w:basedOn w:val="TableNormal"/>
    <w:uiPriority w:val="39"/>
    <w:rsid w:val="005D5E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462604">
      <w:bodyDiv w:val="1"/>
      <w:marLeft w:val="0"/>
      <w:marRight w:val="0"/>
      <w:marTop w:val="0"/>
      <w:marBottom w:val="0"/>
      <w:divBdr>
        <w:top w:val="none" w:sz="0" w:space="0" w:color="auto"/>
        <w:left w:val="none" w:sz="0" w:space="0" w:color="auto"/>
        <w:bottom w:val="none" w:sz="0" w:space="0" w:color="auto"/>
        <w:right w:val="none" w:sz="0" w:space="0" w:color="auto"/>
      </w:divBdr>
    </w:div>
    <w:div w:id="1330674189">
      <w:bodyDiv w:val="1"/>
      <w:marLeft w:val="0"/>
      <w:marRight w:val="0"/>
      <w:marTop w:val="0"/>
      <w:marBottom w:val="0"/>
      <w:divBdr>
        <w:top w:val="none" w:sz="0" w:space="0" w:color="auto"/>
        <w:left w:val="none" w:sz="0" w:space="0" w:color="auto"/>
        <w:bottom w:val="none" w:sz="0" w:space="0" w:color="auto"/>
        <w:right w:val="none" w:sz="0" w:space="0" w:color="auto"/>
      </w:divBdr>
    </w:div>
    <w:div w:id="1877811445">
      <w:bodyDiv w:val="1"/>
      <w:marLeft w:val="0"/>
      <w:marRight w:val="0"/>
      <w:marTop w:val="0"/>
      <w:marBottom w:val="0"/>
      <w:divBdr>
        <w:top w:val="none" w:sz="0" w:space="0" w:color="auto"/>
        <w:left w:val="none" w:sz="0" w:space="0" w:color="auto"/>
        <w:bottom w:val="none" w:sz="0" w:space="0" w:color="auto"/>
        <w:right w:val="none" w:sz="0" w:space="0" w:color="auto"/>
      </w:divBdr>
    </w:div>
    <w:div w:id="2064794004">
      <w:bodyDiv w:val="1"/>
      <w:marLeft w:val="0"/>
      <w:marRight w:val="0"/>
      <w:marTop w:val="0"/>
      <w:marBottom w:val="0"/>
      <w:divBdr>
        <w:top w:val="none" w:sz="0" w:space="0" w:color="auto"/>
        <w:left w:val="none" w:sz="0" w:space="0" w:color="auto"/>
        <w:bottom w:val="none" w:sz="0" w:space="0" w:color="auto"/>
        <w:right w:val="none" w:sz="0" w:space="0" w:color="auto"/>
      </w:divBdr>
    </w:div>
    <w:div w:id="21130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 Singh [MU - Jaipur]</dc:creator>
  <cp:lastModifiedBy>User</cp:lastModifiedBy>
  <cp:revision>10</cp:revision>
  <dcterms:created xsi:type="dcterms:W3CDTF">2023-05-17T08:18:00Z</dcterms:created>
  <dcterms:modified xsi:type="dcterms:W3CDTF">2023-06-14T18:26:00Z</dcterms:modified>
</cp:coreProperties>
</file>