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4DB" w:rsidRPr="00CA2BFE" w:rsidRDefault="00CA2BFE" w:rsidP="00CA2BFE">
      <w:pPr>
        <w:spacing w:after="80" w:line="360" w:lineRule="auto"/>
        <w:jc w:val="center"/>
      </w:pPr>
      <w:r w:rsidRPr="00CA2BFE">
        <w:rPr>
          <w:b/>
          <w:bCs/>
        </w:rPr>
        <w:t>Project Management</w:t>
      </w:r>
    </w:p>
    <w:p w:rsidR="00F724DB" w:rsidRPr="00CA2BFE" w:rsidRDefault="00CA2BFE" w:rsidP="00CA2BFE">
      <w:pPr>
        <w:spacing w:after="80" w:line="360" w:lineRule="auto"/>
        <w:jc w:val="center"/>
      </w:pPr>
      <w:r w:rsidRPr="00CA2BFE">
        <w:rPr>
          <w:b/>
          <w:bCs/>
        </w:rPr>
        <w:t>Jun 2026 Examination</w:t>
      </w:r>
    </w:p>
    <w:p w:rsidR="00CA2BFE" w:rsidRDefault="00CA2BFE" w:rsidP="00CA2BFE">
      <w:pPr>
        <w:spacing w:before="200" w:after="100" w:line="360" w:lineRule="auto"/>
        <w:jc w:val="both"/>
        <w:rPr>
          <w:b/>
          <w:bCs/>
        </w:rPr>
      </w:pPr>
    </w:p>
    <w:p w:rsidR="00CA2BFE" w:rsidRDefault="00CA2BFE" w:rsidP="00CA2BFE">
      <w:pPr>
        <w:spacing w:before="200" w:after="100" w:line="360" w:lineRule="auto"/>
        <w:jc w:val="both"/>
        <w:rPr>
          <w:b/>
          <w:bCs/>
        </w:rPr>
      </w:pPr>
    </w:p>
    <w:p w:rsidR="00F724DB" w:rsidRPr="00CA2BFE" w:rsidRDefault="00CA2BFE" w:rsidP="00CA2BFE">
      <w:pPr>
        <w:spacing w:before="200" w:after="100" w:line="360" w:lineRule="auto"/>
        <w:jc w:val="both"/>
      </w:pPr>
      <w:r w:rsidRPr="00CA2BFE">
        <w:rPr>
          <w:b/>
          <w:bCs/>
        </w:rPr>
        <w:t xml:space="preserve">Q1. An infrastructure company has secured a government contract to build a highway connecting rural and urban areas. The contract stipulates strict timelines and penalties for cost overruns. </w:t>
      </w:r>
      <w:proofErr w:type="gramStart"/>
      <w:r w:rsidRPr="00CA2BFE">
        <w:rPr>
          <w:b/>
          <w:bCs/>
        </w:rPr>
        <w:t>Key risks include volatile raw material prices, uncertain land acquisition costs, and changing regulatory requirements.</w:t>
      </w:r>
      <w:proofErr w:type="gramEnd"/>
      <w:r w:rsidRPr="00CA2BFE">
        <w:rPr>
          <w:b/>
          <w:bCs/>
        </w:rPr>
        <w:t xml:space="preserve"> Project managers are required to submit a comprehensive budget proposal, including robust contingency funds and justifications for their allocations to satisfy governmental oversight.</w:t>
      </w:r>
    </w:p>
    <w:p w:rsidR="00F724DB" w:rsidRPr="00CA2BFE" w:rsidRDefault="00CA2BFE" w:rsidP="00CA2BFE">
      <w:pPr>
        <w:spacing w:before="200" w:after="100" w:line="360" w:lineRule="auto"/>
        <w:jc w:val="both"/>
      </w:pPr>
      <w:r w:rsidRPr="00CA2BFE">
        <w:rPr>
          <w:b/>
          <w:bCs/>
        </w:rPr>
        <w:t>Demonstrate how you would apply scenario analysis and probabilistic contingency planning alongside traditional cost estimation frameworks to manage financial risks in this project. How would you structure the justification for contingency reserves to ensure transparency and address stakeholder concerns? (10 Marks)</w:t>
      </w:r>
    </w:p>
    <w:p w:rsidR="00F724DB" w:rsidRPr="00CA2BFE" w:rsidRDefault="00CA2BFE" w:rsidP="00CA2BFE">
      <w:pPr>
        <w:spacing w:before="200" w:after="80" w:line="360" w:lineRule="auto"/>
        <w:jc w:val="both"/>
      </w:pPr>
      <w:proofErr w:type="gramStart"/>
      <w:r w:rsidRPr="00CA2BFE">
        <w:rPr>
          <w:b/>
          <w:bCs/>
        </w:rPr>
        <w:t>Ans 1.</w:t>
      </w:r>
      <w:proofErr w:type="gramEnd"/>
    </w:p>
    <w:p w:rsidR="00F724DB" w:rsidRPr="00CA2BFE" w:rsidRDefault="00CA2BFE" w:rsidP="00CA2BFE">
      <w:pPr>
        <w:spacing w:before="200" w:after="100" w:line="360" w:lineRule="auto"/>
        <w:jc w:val="both"/>
      </w:pPr>
      <w:r w:rsidRPr="00CA2BFE">
        <w:rPr>
          <w:b/>
          <w:bCs/>
        </w:rPr>
        <w:t>Introduction</w:t>
      </w:r>
    </w:p>
    <w:p w:rsidR="00F724DB" w:rsidRPr="00CA2BFE" w:rsidRDefault="00CA2BFE" w:rsidP="00657EE6">
      <w:pPr>
        <w:spacing w:before="160" w:after="160" w:line="360" w:lineRule="auto"/>
        <w:jc w:val="both"/>
      </w:pPr>
      <w:r w:rsidRPr="00CA2BFE">
        <w:t xml:space="preserve">Government infrastructure projects like highway construction carry a level of financial complexity that standard budgeting methods alone cannot adequately address. When a contract imposes strict timelines and penalties for cost overruns, the project manager's ability to anticipate and plan for financial risks becomes the difference between project success and institutional embarrassment. For this highway project, three primary risk factors create genuine uncertainty: raw material price volatility, land acquisition costs that depend on negotiations and legal proceedings, and regulatory requirements that may shift during construction. Managing these risks requires combining traditional cost estimation with scenario analysis and probabilistic contingency planning, and then presenting that combined approach transparently to government </w:t>
      </w:r>
    </w:p>
    <w:p w:rsidR="00657EE6" w:rsidRPr="00657EE6" w:rsidRDefault="00657EE6" w:rsidP="00657EE6">
      <w:pPr>
        <w:shd w:val="clear" w:color="auto" w:fill="FFFFFF"/>
        <w:spacing w:line="276" w:lineRule="auto"/>
        <w:jc w:val="center"/>
        <w:rPr>
          <w:rFonts w:ascii="Arial" w:eastAsia="Calibri" w:hAnsi="Arial"/>
          <w:color w:val="222222"/>
          <w:sz w:val="20"/>
          <w:szCs w:val="20"/>
          <w:lang w:val="en-IN"/>
        </w:rPr>
      </w:pPr>
      <w:proofErr w:type="gramStart"/>
      <w:r w:rsidRPr="00657EE6">
        <w:rPr>
          <w:rFonts w:ascii="Georgia" w:eastAsia="Calibri" w:hAnsi="Georgia"/>
          <w:color w:val="000000"/>
          <w:sz w:val="33"/>
          <w:szCs w:val="33"/>
          <w:highlight w:val="cyan"/>
          <w:shd w:val="clear" w:color="auto" w:fill="FF0000"/>
          <w:lang w:val="en-IN"/>
        </w:rPr>
        <w:t>Its</w:t>
      </w:r>
      <w:proofErr w:type="gramEnd"/>
      <w:r w:rsidRPr="00657EE6">
        <w:rPr>
          <w:rFonts w:ascii="Georgia" w:eastAsia="Calibri" w:hAnsi="Georgia"/>
          <w:color w:val="000000"/>
          <w:sz w:val="33"/>
          <w:szCs w:val="33"/>
          <w:highlight w:val="cyan"/>
          <w:shd w:val="clear" w:color="auto" w:fill="FF0000"/>
          <w:lang w:val="en-IN"/>
        </w:rPr>
        <w:t xml:space="preserve"> Half solved only</w:t>
      </w:r>
    </w:p>
    <w:p w:rsidR="00657EE6" w:rsidRPr="00657EE6" w:rsidRDefault="00657EE6" w:rsidP="00657EE6">
      <w:pPr>
        <w:shd w:val="clear" w:color="auto" w:fill="FFFFFF"/>
        <w:spacing w:before="240" w:after="240" w:line="276" w:lineRule="auto"/>
        <w:jc w:val="center"/>
        <w:rPr>
          <w:rFonts w:ascii="Georgia" w:eastAsia="Calibri" w:hAnsi="Georgia"/>
          <w:sz w:val="40"/>
          <w:szCs w:val="33"/>
          <w:shd w:val="clear" w:color="auto" w:fill="FFFF00"/>
          <w:lang w:val="en-IN"/>
        </w:rPr>
      </w:pPr>
      <w:r w:rsidRPr="00657EE6">
        <w:rPr>
          <w:rFonts w:ascii="Georgia" w:eastAsia="Calibri" w:hAnsi="Georgia"/>
          <w:sz w:val="40"/>
          <w:szCs w:val="33"/>
          <w:shd w:val="clear" w:color="auto" w:fill="FFFF00"/>
          <w:lang w:val="en-IN"/>
        </w:rPr>
        <w:lastRenderedPageBreak/>
        <w:t xml:space="preserve">Buy </w:t>
      </w:r>
      <w:proofErr w:type="gramStart"/>
      <w:r w:rsidRPr="00657EE6">
        <w:rPr>
          <w:rFonts w:ascii="Georgia" w:eastAsia="Calibri" w:hAnsi="Georgia"/>
          <w:sz w:val="40"/>
          <w:szCs w:val="33"/>
          <w:shd w:val="clear" w:color="auto" w:fill="FFFF00"/>
          <w:lang w:val="en-IN"/>
        </w:rPr>
        <w:t>Complete</w:t>
      </w:r>
      <w:proofErr w:type="gramEnd"/>
      <w:r w:rsidRPr="00657EE6">
        <w:rPr>
          <w:rFonts w:ascii="Georgia" w:eastAsia="Calibri" w:hAnsi="Georgia"/>
          <w:sz w:val="40"/>
          <w:szCs w:val="33"/>
          <w:shd w:val="clear" w:color="auto" w:fill="FFFF00"/>
          <w:lang w:val="en-IN"/>
        </w:rPr>
        <w:t xml:space="preserve"> assignment from us</w:t>
      </w:r>
    </w:p>
    <w:p w:rsidR="00657EE6" w:rsidRPr="00657EE6" w:rsidRDefault="00657EE6" w:rsidP="00657EE6">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57EE6">
        <w:rPr>
          <w:rFonts w:ascii="Georgia" w:eastAsia="Calibri" w:hAnsi="Georgia"/>
          <w:b/>
          <w:color w:val="222222"/>
          <w:sz w:val="33"/>
          <w:szCs w:val="33"/>
          <w:shd w:val="clear" w:color="auto" w:fill="FFFF00"/>
          <w:lang w:val="en-IN"/>
        </w:rPr>
        <w:t>Price – 190</w:t>
      </w:r>
      <w:proofErr w:type="gramStart"/>
      <w:r w:rsidRPr="00657EE6">
        <w:rPr>
          <w:rFonts w:ascii="Georgia" w:eastAsia="Calibri" w:hAnsi="Georgia"/>
          <w:b/>
          <w:color w:val="222222"/>
          <w:sz w:val="33"/>
          <w:szCs w:val="33"/>
          <w:shd w:val="clear" w:color="auto" w:fill="FFFF00"/>
          <w:lang w:val="en-IN"/>
        </w:rPr>
        <w:t>/  assignment</w:t>
      </w:r>
      <w:proofErr w:type="gramEnd"/>
    </w:p>
    <w:p w:rsidR="00657EE6" w:rsidRPr="00657EE6" w:rsidRDefault="00657EE6" w:rsidP="00657EE6">
      <w:pPr>
        <w:spacing w:before="240" w:after="240" w:line="276" w:lineRule="auto"/>
        <w:jc w:val="center"/>
        <w:rPr>
          <w:rFonts w:ascii="Georgia" w:eastAsia="Calibri" w:hAnsi="Georgia"/>
          <w:b/>
          <w:bCs/>
          <w:color w:val="FFFFFF"/>
          <w:sz w:val="36"/>
          <w:szCs w:val="36"/>
          <w:shd w:val="clear" w:color="auto" w:fill="FFFF00"/>
          <w:lang w:val="en-IN"/>
        </w:rPr>
      </w:pPr>
      <w:r w:rsidRPr="00657EE6">
        <w:rPr>
          <w:rFonts w:ascii="Georgia" w:eastAsia="Calibri" w:hAnsi="Georgia"/>
          <w:b/>
          <w:sz w:val="40"/>
          <w:szCs w:val="40"/>
          <w:highlight w:val="yellow"/>
          <w:lang w:val="en-IN"/>
        </w:rPr>
        <w:t>NMIMS Online University</w:t>
      </w:r>
      <w:r w:rsidRPr="00657EE6">
        <w:rPr>
          <w:rFonts w:ascii="Georgia" w:eastAsia="Calibri" w:hAnsi="Georgia"/>
          <w:b/>
          <w:color w:val="222222"/>
          <w:sz w:val="33"/>
          <w:szCs w:val="33"/>
          <w:highlight w:val="yellow"/>
          <w:shd w:val="clear" w:color="auto" w:fill="FFFF00"/>
          <w:lang w:val="en-IN"/>
        </w:rPr>
        <w:t xml:space="preserve"> </w:t>
      </w:r>
      <w:r w:rsidRPr="00657EE6">
        <w:rPr>
          <w:rFonts w:ascii="Georgia" w:eastAsia="Calibri" w:hAnsi="Georgia"/>
          <w:b/>
          <w:sz w:val="36"/>
          <w:szCs w:val="36"/>
          <w:lang w:val="en-IN"/>
        </w:rPr>
        <w:t xml:space="preserve">Complete </w:t>
      </w:r>
      <w:proofErr w:type="gramStart"/>
      <w:r w:rsidRPr="00657EE6">
        <w:rPr>
          <w:rFonts w:ascii="Georgia" w:eastAsia="Calibri" w:hAnsi="Georgia"/>
          <w:b/>
          <w:sz w:val="36"/>
          <w:szCs w:val="36"/>
          <w:lang w:val="en-IN"/>
        </w:rPr>
        <w:t>SolvedAssignments</w:t>
      </w:r>
      <w:r w:rsidRPr="00657EE6">
        <w:rPr>
          <w:rFonts w:ascii="Georgia" w:eastAsia="Calibri" w:hAnsi="Georgia"/>
          <w:b/>
          <w:color w:val="FF0000"/>
          <w:sz w:val="36"/>
          <w:szCs w:val="36"/>
          <w:lang w:val="en-IN"/>
        </w:rPr>
        <w:t xml:space="preserve">  </w:t>
      </w:r>
      <w:r w:rsidRPr="00657EE6">
        <w:rPr>
          <w:rFonts w:ascii="Georgia" w:eastAsia="Calibri" w:hAnsi="Georgia"/>
          <w:b/>
          <w:bCs/>
          <w:color w:val="FFFFFF"/>
          <w:sz w:val="36"/>
          <w:szCs w:val="36"/>
          <w:highlight w:val="red"/>
          <w:shd w:val="clear" w:color="auto" w:fill="FFFF00"/>
          <w:lang w:val="en-IN"/>
        </w:rPr>
        <w:t>session</w:t>
      </w:r>
      <w:proofErr w:type="gramEnd"/>
      <w:r w:rsidRPr="00657EE6">
        <w:rPr>
          <w:rFonts w:ascii="Georgia" w:eastAsia="Calibri" w:hAnsi="Georgia"/>
          <w:b/>
          <w:bCs/>
          <w:color w:val="FFFFFF"/>
          <w:sz w:val="36"/>
          <w:szCs w:val="36"/>
          <w:highlight w:val="red"/>
          <w:shd w:val="clear" w:color="auto" w:fill="FFFF00"/>
          <w:lang w:val="en-IN"/>
        </w:rPr>
        <w:t xml:space="preserve"> JUNE  2026</w:t>
      </w:r>
    </w:p>
    <w:p w:rsidR="00657EE6" w:rsidRPr="00657EE6" w:rsidRDefault="00657EE6" w:rsidP="00657EE6">
      <w:pPr>
        <w:spacing w:before="240" w:after="240" w:line="276" w:lineRule="auto"/>
        <w:jc w:val="center"/>
        <w:rPr>
          <w:rFonts w:ascii="Georgia" w:eastAsia="Calibri" w:hAnsi="Georgia"/>
          <w:b/>
          <w:sz w:val="36"/>
          <w:szCs w:val="36"/>
          <w:lang w:val="en-IN"/>
        </w:rPr>
      </w:pPr>
      <w:r w:rsidRPr="00657EE6">
        <w:rPr>
          <w:rFonts w:ascii="Georgia" w:eastAsia="Calibri" w:hAnsi="Georgia"/>
          <w:b/>
          <w:sz w:val="36"/>
          <w:szCs w:val="36"/>
          <w:highlight w:val="cyan"/>
          <w:lang w:val="en-IN"/>
        </w:rPr>
        <w:t>Last date 27 April 2026</w:t>
      </w:r>
    </w:p>
    <w:p w:rsidR="00657EE6" w:rsidRPr="00657EE6" w:rsidRDefault="00657EE6" w:rsidP="00657EE6">
      <w:pPr>
        <w:spacing w:before="240" w:after="240" w:line="276" w:lineRule="auto"/>
        <w:jc w:val="center"/>
        <w:rPr>
          <w:rFonts w:ascii="Georgia" w:eastAsia="Calibri" w:hAnsi="Georgia"/>
          <w:sz w:val="32"/>
          <w:szCs w:val="32"/>
          <w:lang w:val="en-IN"/>
        </w:rPr>
      </w:pPr>
      <w:proofErr w:type="gramStart"/>
      <w:r w:rsidRPr="00657EE6">
        <w:rPr>
          <w:rFonts w:ascii="Georgia" w:eastAsia="Calibri" w:hAnsi="Georgia"/>
          <w:sz w:val="32"/>
          <w:szCs w:val="32"/>
          <w:lang w:val="en-IN"/>
        </w:rPr>
        <w:t>buy</w:t>
      </w:r>
      <w:proofErr w:type="gramEnd"/>
      <w:r w:rsidRPr="00657EE6">
        <w:rPr>
          <w:rFonts w:ascii="Georgia" w:eastAsia="Calibri" w:hAnsi="Georgia"/>
          <w:sz w:val="32"/>
          <w:szCs w:val="32"/>
          <w:lang w:val="en-IN"/>
        </w:rPr>
        <w:t xml:space="preserve"> cheap assignment help online from us easily</w:t>
      </w:r>
    </w:p>
    <w:p w:rsidR="00657EE6" w:rsidRPr="00657EE6" w:rsidRDefault="00657EE6" w:rsidP="00657EE6">
      <w:pPr>
        <w:spacing w:before="240" w:after="240" w:line="276" w:lineRule="auto"/>
        <w:jc w:val="center"/>
        <w:rPr>
          <w:rFonts w:ascii="Georgia" w:eastAsia="Calibri" w:hAnsi="Georgia"/>
          <w:sz w:val="32"/>
          <w:szCs w:val="32"/>
          <w:lang w:val="en-GB"/>
        </w:rPr>
      </w:pPr>
      <w:proofErr w:type="gramStart"/>
      <w:r w:rsidRPr="00657EE6">
        <w:rPr>
          <w:rFonts w:ascii="Georgia" w:eastAsia="Calibri" w:hAnsi="Georgia"/>
          <w:sz w:val="32"/>
          <w:szCs w:val="32"/>
          <w:lang w:val="en-IN"/>
        </w:rPr>
        <w:t>we</w:t>
      </w:r>
      <w:proofErr w:type="gramEnd"/>
      <w:r w:rsidRPr="00657EE6">
        <w:rPr>
          <w:rFonts w:ascii="Georgia" w:eastAsia="Calibri" w:hAnsi="Georgia"/>
          <w:sz w:val="32"/>
          <w:szCs w:val="32"/>
          <w:lang w:val="en-IN"/>
        </w:rPr>
        <w:t xml:space="preserve"> are here to help you with the best and cheap help </w:t>
      </w:r>
    </w:p>
    <w:p w:rsidR="00657EE6" w:rsidRPr="00657EE6" w:rsidRDefault="00657EE6" w:rsidP="00657EE6">
      <w:pPr>
        <w:spacing w:before="240" w:after="240" w:line="276" w:lineRule="auto"/>
        <w:jc w:val="center"/>
        <w:rPr>
          <w:rFonts w:ascii="Georgia" w:eastAsia="Calibri" w:hAnsi="Georgia"/>
          <w:b/>
          <w:sz w:val="44"/>
          <w:szCs w:val="44"/>
          <w:lang w:val="en-IN"/>
        </w:rPr>
      </w:pPr>
      <w:r w:rsidRPr="00657EE6">
        <w:rPr>
          <w:rFonts w:ascii="Georgia" w:eastAsia="Calibri" w:hAnsi="Georgia"/>
          <w:b/>
          <w:sz w:val="36"/>
          <w:szCs w:val="36"/>
          <w:lang w:val="en-IN"/>
        </w:rPr>
        <w:t>Contact No –</w:t>
      </w:r>
      <w:r w:rsidRPr="00657EE6">
        <w:rPr>
          <w:rFonts w:ascii="Georgia" w:eastAsia="Calibri" w:hAnsi="Georgia"/>
          <w:b/>
          <w:sz w:val="44"/>
          <w:szCs w:val="44"/>
          <w:lang w:val="en-IN"/>
        </w:rPr>
        <w:t xml:space="preserve"> </w:t>
      </w:r>
      <w:r w:rsidRPr="00657EE6">
        <w:rPr>
          <w:rFonts w:ascii="Georgia" w:eastAsia="Calibri" w:hAnsi="Georgia"/>
          <w:b/>
          <w:sz w:val="40"/>
          <w:szCs w:val="40"/>
          <w:highlight w:val="yellow"/>
          <w:lang w:val="en-IN"/>
        </w:rPr>
        <w:t>8791514139</w:t>
      </w:r>
      <w:r w:rsidRPr="00657EE6">
        <w:rPr>
          <w:rFonts w:ascii="Georgia" w:eastAsia="Calibri" w:hAnsi="Georgia"/>
          <w:b/>
          <w:sz w:val="40"/>
          <w:szCs w:val="40"/>
          <w:lang w:val="en-IN"/>
        </w:rPr>
        <w:t xml:space="preserve"> (WhatsApp)</w:t>
      </w:r>
    </w:p>
    <w:p w:rsidR="00657EE6" w:rsidRPr="00657EE6" w:rsidRDefault="00657EE6" w:rsidP="00657EE6">
      <w:pPr>
        <w:spacing w:before="240" w:after="240" w:line="276" w:lineRule="auto"/>
        <w:jc w:val="center"/>
        <w:rPr>
          <w:rFonts w:ascii="Georgia" w:eastAsia="Calibri" w:hAnsi="Georgia"/>
          <w:b/>
          <w:sz w:val="32"/>
          <w:szCs w:val="32"/>
          <w:lang w:val="en-IN"/>
        </w:rPr>
      </w:pPr>
      <w:r w:rsidRPr="00657EE6">
        <w:rPr>
          <w:rFonts w:ascii="Georgia" w:eastAsia="Calibri" w:hAnsi="Georgia"/>
          <w:b/>
          <w:sz w:val="32"/>
          <w:szCs w:val="32"/>
          <w:lang w:val="en-IN"/>
        </w:rPr>
        <w:t>OR</w:t>
      </w:r>
    </w:p>
    <w:p w:rsidR="00657EE6" w:rsidRPr="00657EE6" w:rsidRDefault="00657EE6" w:rsidP="00657EE6">
      <w:pPr>
        <w:spacing w:before="240" w:after="240" w:line="276" w:lineRule="auto"/>
        <w:jc w:val="center"/>
        <w:rPr>
          <w:rFonts w:ascii="Georgia" w:eastAsia="Calibri" w:hAnsi="Georgia"/>
          <w:b/>
          <w:sz w:val="32"/>
          <w:szCs w:val="32"/>
          <w:lang w:val="en-IN"/>
        </w:rPr>
      </w:pPr>
      <w:r w:rsidRPr="00657EE6">
        <w:rPr>
          <w:rFonts w:ascii="Georgia" w:eastAsia="Calibri" w:hAnsi="Georgia"/>
          <w:b/>
          <w:sz w:val="32"/>
          <w:szCs w:val="32"/>
          <w:lang w:val="en-IN"/>
        </w:rPr>
        <w:t>Mail us</w:t>
      </w:r>
      <w:proofErr w:type="gramStart"/>
      <w:r w:rsidRPr="00657EE6">
        <w:rPr>
          <w:rFonts w:ascii="Georgia" w:eastAsia="Calibri" w:hAnsi="Georgia"/>
          <w:b/>
          <w:sz w:val="32"/>
          <w:szCs w:val="32"/>
          <w:lang w:val="en-IN"/>
        </w:rPr>
        <w:t xml:space="preserve">-  </w:t>
      </w:r>
      <w:proofErr w:type="gramEnd"/>
      <w:r w:rsidRPr="00657EE6">
        <w:rPr>
          <w:rFonts w:ascii="Calibri" w:eastAsia="Calibri" w:hAnsi="Calibri"/>
          <w:sz w:val="22"/>
          <w:szCs w:val="22"/>
          <w:lang w:val="en-IN"/>
        </w:rPr>
        <w:fldChar w:fldCharType="begin"/>
      </w:r>
      <w:r w:rsidRPr="00657EE6">
        <w:rPr>
          <w:rFonts w:ascii="Calibri" w:eastAsia="Calibri" w:hAnsi="Calibri"/>
          <w:sz w:val="22"/>
          <w:szCs w:val="22"/>
          <w:lang w:val="en-IN"/>
        </w:rPr>
        <w:instrText>HYPERLINK "mailto:bestassignment247@gmail.com"</w:instrText>
      </w:r>
      <w:r w:rsidRPr="00657EE6">
        <w:rPr>
          <w:rFonts w:ascii="Calibri" w:eastAsia="Calibri" w:hAnsi="Calibri"/>
          <w:sz w:val="22"/>
          <w:szCs w:val="22"/>
          <w:lang w:val="en-IN"/>
        </w:rPr>
        <w:fldChar w:fldCharType="separate"/>
      </w:r>
      <w:r w:rsidRPr="00657EE6">
        <w:rPr>
          <w:rFonts w:ascii="Georgia" w:eastAsia="Calibri" w:hAnsi="Georgia"/>
          <w:b/>
          <w:color w:val="0000FF"/>
          <w:sz w:val="32"/>
          <w:szCs w:val="22"/>
          <w:u w:val="single"/>
          <w:lang w:val="en-IN"/>
        </w:rPr>
        <w:t>bestassignment247@gmail.com</w:t>
      </w:r>
      <w:r w:rsidRPr="00657EE6">
        <w:rPr>
          <w:rFonts w:ascii="Calibri" w:eastAsia="Calibri" w:hAnsi="Calibri"/>
          <w:sz w:val="22"/>
          <w:szCs w:val="22"/>
          <w:lang w:val="en-IN"/>
        </w:rPr>
        <w:fldChar w:fldCharType="end"/>
      </w:r>
    </w:p>
    <w:p w:rsidR="00657EE6" w:rsidRPr="00657EE6" w:rsidRDefault="00657EE6" w:rsidP="00657EE6">
      <w:pPr>
        <w:spacing w:after="200" w:line="360" w:lineRule="auto"/>
        <w:jc w:val="center"/>
        <w:rPr>
          <w:rFonts w:eastAsia="Calibri"/>
          <w:sz w:val="22"/>
          <w:szCs w:val="22"/>
          <w:lang w:val="en-IN"/>
        </w:rPr>
      </w:pPr>
      <w:r w:rsidRPr="00657EE6">
        <w:rPr>
          <w:rFonts w:ascii="Georgia" w:eastAsia="Calibri" w:hAnsi="Georgia"/>
          <w:b/>
          <w:sz w:val="32"/>
          <w:szCs w:val="32"/>
          <w:lang w:val="en-IN"/>
        </w:rPr>
        <w:t xml:space="preserve">Our website - </w:t>
      </w:r>
      <w:hyperlink r:id="rId5" w:history="1">
        <w:r w:rsidRPr="00657EE6">
          <w:rPr>
            <w:rFonts w:ascii="Georgia" w:eastAsia="Calibri" w:hAnsi="Georgia"/>
            <w:b/>
            <w:color w:val="0000FF"/>
            <w:sz w:val="32"/>
            <w:u w:val="single"/>
            <w:lang w:val="en-IN"/>
          </w:rPr>
          <w:t>www.assignmentsupport.in</w:t>
        </w:r>
      </w:hyperlink>
    </w:p>
    <w:p w:rsidR="00CA2BFE" w:rsidRDefault="00CA2BFE" w:rsidP="00CA2BFE">
      <w:pPr>
        <w:spacing w:before="400" w:after="100" w:line="360" w:lineRule="auto"/>
        <w:jc w:val="both"/>
        <w:rPr>
          <w:b/>
          <w:bCs/>
        </w:rPr>
      </w:pPr>
    </w:p>
    <w:p w:rsidR="00F724DB" w:rsidRPr="00CA2BFE" w:rsidRDefault="00CA2BFE" w:rsidP="00CA2BFE">
      <w:pPr>
        <w:spacing w:before="400" w:after="100" w:line="360" w:lineRule="auto"/>
        <w:jc w:val="both"/>
      </w:pPr>
      <w:proofErr w:type="gramStart"/>
      <w:r w:rsidRPr="00CA2BFE">
        <w:rPr>
          <w:b/>
          <w:bCs/>
        </w:rPr>
        <w:t>Q2 (A).</w:t>
      </w:r>
      <w:proofErr w:type="gramEnd"/>
      <w:r w:rsidRPr="00CA2BFE">
        <w:rPr>
          <w:b/>
          <w:bCs/>
        </w:rPr>
        <w:t xml:space="preserve"> A global retail corporation has assigned you as the project manager for a new regional warehouse deployment project. After developing an initial Gantt chart and work breakdown structure, you realize that resource allocation is suboptimal and several tasks have unclear ownership, resulting in overlapping duties and delayed decision-making. The team is divided between relying on informal communication and introducing a RACI matrix, but some executives feel that too many formal tools may slow down progress. You must advise the leadership on how to move forward.</w:t>
      </w:r>
    </w:p>
    <w:p w:rsidR="00F724DB" w:rsidRPr="00CA2BFE" w:rsidRDefault="00CA2BFE" w:rsidP="00CA2BFE">
      <w:pPr>
        <w:spacing w:before="200" w:after="100" w:line="360" w:lineRule="auto"/>
        <w:jc w:val="both"/>
      </w:pPr>
      <w:r w:rsidRPr="00CA2BFE">
        <w:rPr>
          <w:b/>
          <w:bCs/>
        </w:rPr>
        <w:t xml:space="preserve">Assess the potential impacts of introducing a RACI matrix in conjunction with WBS for this project. Critique both the argument for increased formalization versus the risk of </w:t>
      </w:r>
      <w:r w:rsidRPr="00CA2BFE">
        <w:rPr>
          <w:b/>
          <w:bCs/>
        </w:rPr>
        <w:lastRenderedPageBreak/>
        <w:t>bureaucratic slowdown, and justify your recommendation to the leadership team with supporting rationale. (5 Marks)</w:t>
      </w:r>
    </w:p>
    <w:p w:rsidR="00F724DB" w:rsidRPr="00CA2BFE" w:rsidRDefault="00CA2BFE" w:rsidP="00CA2BFE">
      <w:pPr>
        <w:spacing w:before="200" w:after="80" w:line="360" w:lineRule="auto"/>
        <w:jc w:val="both"/>
      </w:pPr>
      <w:proofErr w:type="gramStart"/>
      <w:r w:rsidRPr="00CA2BFE">
        <w:rPr>
          <w:b/>
          <w:bCs/>
        </w:rPr>
        <w:t>Ans 2(A).</w:t>
      </w:r>
      <w:proofErr w:type="gramEnd"/>
    </w:p>
    <w:p w:rsidR="00F724DB" w:rsidRPr="00CA2BFE" w:rsidRDefault="00CA2BFE" w:rsidP="00CA2BFE">
      <w:pPr>
        <w:spacing w:before="200" w:after="100" w:line="360" w:lineRule="auto"/>
        <w:jc w:val="both"/>
      </w:pPr>
      <w:r w:rsidRPr="00CA2BFE">
        <w:rPr>
          <w:b/>
          <w:bCs/>
        </w:rPr>
        <w:t>Introduction</w:t>
      </w:r>
    </w:p>
    <w:p w:rsidR="00CA2BFE" w:rsidRDefault="00CA2BFE" w:rsidP="00657EE6">
      <w:pPr>
        <w:spacing w:before="160" w:after="160" w:line="360" w:lineRule="auto"/>
        <w:jc w:val="both"/>
        <w:rPr>
          <w:b/>
          <w:bCs/>
        </w:rPr>
      </w:pPr>
      <w:r w:rsidRPr="00CA2BFE">
        <w:t xml:space="preserve">In a warehouse deployment project spanning multiple departments and geographies, unclear task ownership is not a minor inconvenience but a structural failure. When team members are unsure who is accountable for each deliverable, decisions stall, work gets duplicated, and timelines slip. The introduction of a RACI matrix alongside the existing WBS directly addresses this problem, but it must be implemented thoughtfully to avoid the bureaucratic friction that executives rightly </w:t>
      </w:r>
    </w:p>
    <w:p w:rsidR="00CA2BFE" w:rsidRDefault="00CA2BFE" w:rsidP="00CA2BFE">
      <w:pPr>
        <w:spacing w:before="400" w:after="100" w:line="360" w:lineRule="auto"/>
        <w:jc w:val="both"/>
        <w:rPr>
          <w:b/>
          <w:bCs/>
        </w:rPr>
      </w:pPr>
    </w:p>
    <w:p w:rsidR="00F724DB" w:rsidRPr="00CA2BFE" w:rsidRDefault="00CA2BFE" w:rsidP="00CA2BFE">
      <w:pPr>
        <w:spacing w:before="400" w:after="100" w:line="360" w:lineRule="auto"/>
        <w:jc w:val="both"/>
      </w:pPr>
      <w:proofErr w:type="gramStart"/>
      <w:r w:rsidRPr="00CA2BFE">
        <w:rPr>
          <w:b/>
          <w:bCs/>
        </w:rPr>
        <w:t>Q2 (B).</w:t>
      </w:r>
      <w:proofErr w:type="gramEnd"/>
      <w:r w:rsidRPr="00CA2BFE">
        <w:rPr>
          <w:b/>
          <w:bCs/>
        </w:rPr>
        <w:t xml:space="preserve"> A pharmaceutical company's new product development project is running behind schedule. Analysis reveals that project scheduling was conducted mainly by senior experts using personal judgment, with minimal reference to historical project data or standard estimation techniques. Conflicting stakeholder priorities, unanticipated regulatory hurdles, and supply chain issues have further derailed the timeline. The leadership team is divided over continuing with expert-driven estimation versus developing a formalized, data-driven estimation process.</w:t>
      </w:r>
    </w:p>
    <w:p w:rsidR="00F724DB" w:rsidRPr="00CA2BFE" w:rsidRDefault="00CA2BFE" w:rsidP="00CA2BFE">
      <w:pPr>
        <w:spacing w:before="200" w:after="100" w:line="360" w:lineRule="auto"/>
        <w:jc w:val="both"/>
      </w:pPr>
      <w:r w:rsidRPr="00CA2BFE">
        <w:rPr>
          <w:b/>
          <w:bCs/>
        </w:rPr>
        <w:t>Evaluate the effectiveness of expert judgment-based time estimation versus a systematic, historical data-driven approach in the context of this delayed development project. Which method would you recommend to minimize future delays, considering the specific challenges of regulatory and supply chain uncertainties? Provide a justified critique of both perspectives. (5 Marks)</w:t>
      </w:r>
    </w:p>
    <w:p w:rsidR="00F724DB" w:rsidRPr="00CA2BFE" w:rsidRDefault="00CA2BFE" w:rsidP="00CA2BFE">
      <w:pPr>
        <w:spacing w:before="200" w:after="80" w:line="360" w:lineRule="auto"/>
        <w:jc w:val="both"/>
      </w:pPr>
      <w:proofErr w:type="gramStart"/>
      <w:r w:rsidRPr="00CA2BFE">
        <w:rPr>
          <w:b/>
          <w:bCs/>
        </w:rPr>
        <w:t>Ans 2(B).</w:t>
      </w:r>
      <w:proofErr w:type="gramEnd"/>
    </w:p>
    <w:p w:rsidR="00F724DB" w:rsidRPr="00CA2BFE" w:rsidRDefault="00CA2BFE" w:rsidP="00CA2BFE">
      <w:pPr>
        <w:spacing w:before="200" w:after="100" w:line="360" w:lineRule="auto"/>
        <w:jc w:val="both"/>
      </w:pPr>
      <w:r w:rsidRPr="00CA2BFE">
        <w:rPr>
          <w:b/>
          <w:bCs/>
        </w:rPr>
        <w:t>Introduction</w:t>
      </w:r>
    </w:p>
    <w:p w:rsidR="00F724DB" w:rsidRPr="00CA2BFE" w:rsidRDefault="00CA2BFE" w:rsidP="00CA2BFE">
      <w:pPr>
        <w:spacing w:before="160" w:after="160" w:line="360" w:lineRule="auto"/>
        <w:jc w:val="both"/>
      </w:pPr>
      <w:r w:rsidRPr="00CA2BFE">
        <w:t xml:space="preserve">Pharmaceutical product development is one of the most schedule-sensitive project environments that </w:t>
      </w:r>
      <w:proofErr w:type="gramStart"/>
      <w:r w:rsidRPr="00CA2BFE">
        <w:t>exists</w:t>
      </w:r>
      <w:proofErr w:type="gramEnd"/>
      <w:r w:rsidRPr="00CA2BFE">
        <w:t xml:space="preserve">. Regulatory timelines are externally imposed, supply chains for active pharmaceutical </w:t>
      </w:r>
      <w:r w:rsidRPr="00CA2BFE">
        <w:lastRenderedPageBreak/>
        <w:t>ingredients are globally interdependent, and the cost of a delayed product launch includes not just lost revenue but extended clinical trial expenses. When a project of this complexity is scheduled primarily through senior expert judgment, the risks are real and the current delay is a predictable consequence of that approach.</w:t>
      </w:r>
    </w:p>
    <w:p w:rsidR="00F724DB" w:rsidRPr="00CA2BFE" w:rsidRDefault="00CA2BFE" w:rsidP="00CA2BFE">
      <w:pPr>
        <w:spacing w:before="200" w:after="100" w:line="360" w:lineRule="auto"/>
        <w:jc w:val="both"/>
      </w:pPr>
      <w:r w:rsidRPr="00CA2BFE">
        <w:rPr>
          <w:b/>
          <w:bCs/>
        </w:rPr>
        <w:t>Concept and Application</w:t>
      </w:r>
    </w:p>
    <w:p w:rsidR="00F724DB" w:rsidRPr="00CA2BFE" w:rsidRDefault="00CA2BFE" w:rsidP="00657EE6">
      <w:pPr>
        <w:spacing w:before="160" w:after="160" w:line="360" w:lineRule="auto"/>
        <w:jc w:val="both"/>
      </w:pPr>
      <w:r w:rsidRPr="00CA2BFE">
        <w:t xml:space="preserve">Both expert judgment and data-driven estimation have legitimate places in project scheduling. </w:t>
      </w:r>
    </w:p>
    <w:sectPr w:rsidR="00F724DB" w:rsidRPr="00CA2BFE" w:rsidSect="00CA2BFE">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677EA"/>
    <w:multiLevelType w:val="hybridMultilevel"/>
    <w:tmpl w:val="44FA9A96"/>
    <w:lvl w:ilvl="0" w:tplc="D4568A76">
      <w:start w:val="1"/>
      <w:numFmt w:val="bullet"/>
      <w:lvlText w:val="●"/>
      <w:lvlJc w:val="left"/>
      <w:pPr>
        <w:ind w:left="720" w:hanging="360"/>
      </w:pPr>
    </w:lvl>
    <w:lvl w:ilvl="1" w:tplc="49CA1DE0">
      <w:start w:val="1"/>
      <w:numFmt w:val="bullet"/>
      <w:lvlText w:val="○"/>
      <w:lvlJc w:val="left"/>
      <w:pPr>
        <w:ind w:left="1440" w:hanging="360"/>
      </w:pPr>
    </w:lvl>
    <w:lvl w:ilvl="2" w:tplc="6E4CC910">
      <w:start w:val="1"/>
      <w:numFmt w:val="bullet"/>
      <w:lvlText w:val="■"/>
      <w:lvlJc w:val="left"/>
      <w:pPr>
        <w:ind w:left="2160" w:hanging="360"/>
      </w:pPr>
    </w:lvl>
    <w:lvl w:ilvl="3" w:tplc="E0164E44">
      <w:start w:val="1"/>
      <w:numFmt w:val="bullet"/>
      <w:lvlText w:val="●"/>
      <w:lvlJc w:val="left"/>
      <w:pPr>
        <w:ind w:left="2880" w:hanging="360"/>
      </w:pPr>
    </w:lvl>
    <w:lvl w:ilvl="4" w:tplc="15829E02">
      <w:start w:val="1"/>
      <w:numFmt w:val="bullet"/>
      <w:lvlText w:val="○"/>
      <w:lvlJc w:val="left"/>
      <w:pPr>
        <w:ind w:left="3600" w:hanging="360"/>
      </w:pPr>
    </w:lvl>
    <w:lvl w:ilvl="5" w:tplc="32706B2C">
      <w:start w:val="1"/>
      <w:numFmt w:val="bullet"/>
      <w:lvlText w:val="■"/>
      <w:lvlJc w:val="left"/>
      <w:pPr>
        <w:ind w:left="4320" w:hanging="360"/>
      </w:pPr>
    </w:lvl>
    <w:lvl w:ilvl="6" w:tplc="D6A29C74">
      <w:start w:val="1"/>
      <w:numFmt w:val="bullet"/>
      <w:lvlText w:val="●"/>
      <w:lvlJc w:val="left"/>
      <w:pPr>
        <w:ind w:left="5040" w:hanging="360"/>
      </w:pPr>
    </w:lvl>
    <w:lvl w:ilvl="7" w:tplc="96D04F9E">
      <w:start w:val="1"/>
      <w:numFmt w:val="bullet"/>
      <w:lvlText w:val="●"/>
      <w:lvlJc w:val="left"/>
      <w:pPr>
        <w:ind w:left="5760" w:hanging="360"/>
      </w:pPr>
    </w:lvl>
    <w:lvl w:ilvl="8" w:tplc="E70AE6C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grammar="clean"/>
  <w:defaultTabStop w:val="720"/>
  <w:drawingGridHorizontalSpacing w:val="120"/>
  <w:displayHorizontalDrawingGridEvery w:val="2"/>
  <w:characterSpacingControl w:val="doNotCompress"/>
  <w:compat/>
  <w:rsids>
    <w:rsidRoot w:val="00F724DB"/>
    <w:rsid w:val="00457D3F"/>
    <w:rsid w:val="00657EE6"/>
    <w:rsid w:val="00CA2BFE"/>
    <w:rsid w:val="00F72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D3F"/>
  </w:style>
  <w:style w:type="paragraph" w:styleId="Heading1">
    <w:name w:val="heading 1"/>
    <w:qFormat/>
    <w:rsid w:val="00F724DB"/>
    <w:pPr>
      <w:outlineLvl w:val="0"/>
    </w:pPr>
    <w:rPr>
      <w:color w:val="2E74B5"/>
      <w:sz w:val="32"/>
      <w:szCs w:val="32"/>
    </w:rPr>
  </w:style>
  <w:style w:type="paragraph" w:styleId="Heading2">
    <w:name w:val="heading 2"/>
    <w:qFormat/>
    <w:rsid w:val="00F724DB"/>
    <w:pPr>
      <w:outlineLvl w:val="1"/>
    </w:pPr>
    <w:rPr>
      <w:color w:val="2E74B5"/>
      <w:sz w:val="26"/>
      <w:szCs w:val="26"/>
    </w:rPr>
  </w:style>
  <w:style w:type="paragraph" w:styleId="Heading3">
    <w:name w:val="heading 3"/>
    <w:qFormat/>
    <w:rsid w:val="00F724DB"/>
    <w:pPr>
      <w:outlineLvl w:val="2"/>
    </w:pPr>
    <w:rPr>
      <w:color w:val="1F4D78"/>
    </w:rPr>
  </w:style>
  <w:style w:type="paragraph" w:styleId="Heading4">
    <w:name w:val="heading 4"/>
    <w:qFormat/>
    <w:rsid w:val="00F724DB"/>
    <w:pPr>
      <w:outlineLvl w:val="3"/>
    </w:pPr>
    <w:rPr>
      <w:i/>
      <w:iCs/>
      <w:color w:val="2E74B5"/>
    </w:rPr>
  </w:style>
  <w:style w:type="paragraph" w:styleId="Heading5">
    <w:name w:val="heading 5"/>
    <w:qFormat/>
    <w:rsid w:val="00F724DB"/>
    <w:pPr>
      <w:outlineLvl w:val="4"/>
    </w:pPr>
    <w:rPr>
      <w:color w:val="2E74B5"/>
    </w:rPr>
  </w:style>
  <w:style w:type="paragraph" w:styleId="Heading6">
    <w:name w:val="heading 6"/>
    <w:qFormat/>
    <w:rsid w:val="00F724D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F724DB"/>
    <w:rPr>
      <w:sz w:val="56"/>
      <w:szCs w:val="56"/>
    </w:rPr>
  </w:style>
  <w:style w:type="paragraph" w:customStyle="1" w:styleId="Strong1">
    <w:name w:val="Strong1"/>
    <w:qFormat/>
    <w:rsid w:val="00F724DB"/>
    <w:rPr>
      <w:b/>
      <w:bCs/>
    </w:rPr>
  </w:style>
  <w:style w:type="paragraph" w:styleId="ListParagraph">
    <w:name w:val="List Paragraph"/>
    <w:qFormat/>
    <w:rsid w:val="00F724DB"/>
  </w:style>
  <w:style w:type="character" w:styleId="Hyperlink">
    <w:name w:val="Hyperlink"/>
    <w:uiPriority w:val="99"/>
    <w:unhideWhenUsed/>
    <w:rsid w:val="00F724DB"/>
    <w:rPr>
      <w:color w:val="0563C1"/>
      <w:u w:val="single"/>
    </w:rPr>
  </w:style>
  <w:style w:type="character" w:styleId="FootnoteReference">
    <w:name w:val="footnote reference"/>
    <w:uiPriority w:val="99"/>
    <w:semiHidden/>
    <w:unhideWhenUsed/>
    <w:rsid w:val="00F724DB"/>
    <w:rPr>
      <w:vertAlign w:val="superscript"/>
    </w:rPr>
  </w:style>
  <w:style w:type="paragraph" w:styleId="FootnoteText">
    <w:name w:val="footnote text"/>
    <w:link w:val="FootnoteTextChar"/>
    <w:uiPriority w:val="99"/>
    <w:semiHidden/>
    <w:unhideWhenUsed/>
    <w:rsid w:val="00F724DB"/>
    <w:rPr>
      <w:sz w:val="20"/>
      <w:szCs w:val="20"/>
    </w:rPr>
  </w:style>
  <w:style w:type="character" w:customStyle="1" w:styleId="FootnoteTextChar">
    <w:name w:val="Footnote Text Char"/>
    <w:link w:val="FootnoteText"/>
    <w:uiPriority w:val="99"/>
    <w:semiHidden/>
    <w:unhideWhenUsed/>
    <w:rsid w:val="00F724DB"/>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signmentsupport.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783</Words>
  <Characters>4382</Characters>
  <Application>Microsoft Office Word</Application>
  <DocSecurity>0</DocSecurity>
  <Lines>87</Lines>
  <Paragraphs>48</Paragraphs>
  <ScaleCrop>false</ScaleCrop>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2026-03-27T17:36:00Z</dcterms:created>
  <dcterms:modified xsi:type="dcterms:W3CDTF">2026-03-27T20:42:00Z</dcterms:modified>
</cp:coreProperties>
</file>