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19A" w:rsidRPr="00020D96" w:rsidRDefault="00020D96">
      <w:pPr>
        <w:spacing w:after="60" w:line="360" w:lineRule="auto"/>
        <w:jc w:val="center"/>
      </w:pPr>
      <w:r w:rsidRPr="00020D96">
        <w:rPr>
          <w:b/>
          <w:bCs/>
          <w:sz w:val="24"/>
          <w:szCs w:val="24"/>
        </w:rPr>
        <w:t>Learning &amp; Development</w:t>
      </w:r>
    </w:p>
    <w:p w:rsidR="0001119A" w:rsidRPr="00020D96" w:rsidRDefault="00020D96">
      <w:pPr>
        <w:spacing w:after="300" w:line="360" w:lineRule="auto"/>
        <w:jc w:val="center"/>
      </w:pPr>
      <w:r w:rsidRPr="00020D96">
        <w:rPr>
          <w:b/>
          <w:bCs/>
          <w:sz w:val="24"/>
          <w:szCs w:val="24"/>
        </w:rPr>
        <w:t>Dec 2026 Examination</w:t>
      </w:r>
    </w:p>
    <w:p w:rsidR="00020D96" w:rsidRDefault="00020D96">
      <w:pPr>
        <w:spacing w:after="200" w:line="360" w:lineRule="auto"/>
        <w:jc w:val="both"/>
        <w:rPr>
          <w:b/>
          <w:bCs/>
          <w:iCs/>
          <w:sz w:val="24"/>
          <w:szCs w:val="24"/>
        </w:rPr>
      </w:pPr>
    </w:p>
    <w:p w:rsidR="00020D96" w:rsidRDefault="00020D96">
      <w:pPr>
        <w:spacing w:after="200" w:line="360" w:lineRule="auto"/>
        <w:jc w:val="both"/>
        <w:rPr>
          <w:b/>
          <w:bCs/>
          <w:iCs/>
          <w:sz w:val="24"/>
          <w:szCs w:val="24"/>
        </w:rPr>
      </w:pPr>
    </w:p>
    <w:p w:rsidR="0001119A" w:rsidRPr="00020D96" w:rsidRDefault="00020D96">
      <w:pPr>
        <w:spacing w:after="200" w:line="360" w:lineRule="auto"/>
        <w:jc w:val="both"/>
      </w:pPr>
      <w:r w:rsidRPr="00020D96">
        <w:rPr>
          <w:b/>
          <w:bCs/>
          <w:iCs/>
          <w:sz w:val="24"/>
          <w:szCs w:val="24"/>
        </w:rPr>
        <w:t xml:space="preserve">Q1 </w:t>
      </w:r>
      <w:proofErr w:type="gramStart"/>
      <w:r w:rsidRPr="00020D96">
        <w:rPr>
          <w:b/>
          <w:bCs/>
          <w:iCs/>
          <w:sz w:val="24"/>
          <w:szCs w:val="24"/>
        </w:rPr>
        <w:t>An</w:t>
      </w:r>
      <w:proofErr w:type="gramEnd"/>
      <w:r w:rsidRPr="00020D96">
        <w:rPr>
          <w:b/>
          <w:bCs/>
          <w:iCs/>
          <w:sz w:val="24"/>
          <w:szCs w:val="24"/>
        </w:rPr>
        <w:t xml:space="preserve"> international ecommerce organization is preparing to roll out a new customer service portal. Employees across regions have diverse backgrounds, varying levels of digital proficiency, and different learning preferences (visual, auditory, kinesthetic). Past training sessions have suffered from poor engagement and low completion rates, largely due to a 'one size fits all' design. The learning team wants to improve inclusivity and effectiveness by tailoring content for different learner profiles, localizing where necessary, and leveraging both synchronous and asynchronous formats. How should the learning team apply principles of learner characteristics and learning styles to design modules and timetables that enhance engagement and retention in this multicultural, cross-functional environment? (10 Marks)</w:t>
      </w:r>
    </w:p>
    <w:p w:rsidR="0001119A" w:rsidRPr="00020D96" w:rsidRDefault="00020D96">
      <w:pPr>
        <w:spacing w:before="240" w:after="120" w:line="360" w:lineRule="auto"/>
      </w:pPr>
      <w:proofErr w:type="gramStart"/>
      <w:r w:rsidRPr="00020D96">
        <w:rPr>
          <w:b/>
          <w:bCs/>
          <w:sz w:val="24"/>
          <w:szCs w:val="24"/>
        </w:rPr>
        <w:t>Ans 1.</w:t>
      </w:r>
      <w:proofErr w:type="gramEnd"/>
    </w:p>
    <w:p w:rsidR="0001119A" w:rsidRPr="00020D96" w:rsidRDefault="00020D96">
      <w:pPr>
        <w:spacing w:before="160" w:after="80" w:line="360" w:lineRule="auto"/>
      </w:pPr>
      <w:r w:rsidRPr="00020D96">
        <w:rPr>
          <w:b/>
          <w:bCs/>
          <w:sz w:val="24"/>
          <w:szCs w:val="24"/>
        </w:rPr>
        <w:t>Introduction</w:t>
      </w:r>
    </w:p>
    <w:p w:rsidR="0001119A" w:rsidRDefault="00020D96" w:rsidP="00FD0410">
      <w:pPr>
        <w:spacing w:after="160" w:line="360" w:lineRule="auto"/>
        <w:jc w:val="both"/>
        <w:rPr>
          <w:sz w:val="24"/>
          <w:szCs w:val="24"/>
        </w:rPr>
      </w:pPr>
      <w:r w:rsidRPr="00020D96">
        <w:rPr>
          <w:sz w:val="24"/>
          <w:szCs w:val="24"/>
        </w:rPr>
        <w:t xml:space="preserve">A training rollout built on a single generic format was always going to struggle across a workforce this varied. Employees differ in digital proficiency, cultural background, and the way they absorb new information, whether through watching, listening, or doing. Past low completion rates were not a motivation problem so much as a design problem, since a one size fits all </w:t>
      </w:r>
      <w:proofErr w:type="gramStart"/>
      <w:r w:rsidRPr="00020D96">
        <w:rPr>
          <w:sz w:val="24"/>
          <w:szCs w:val="24"/>
        </w:rPr>
        <w:t>module</w:t>
      </w:r>
      <w:proofErr w:type="gramEnd"/>
      <w:r w:rsidRPr="00020D96">
        <w:rPr>
          <w:sz w:val="24"/>
          <w:szCs w:val="24"/>
        </w:rPr>
        <w:t xml:space="preserve"> asks everyone to learn the same way regardless of how they actually learn best. Applying learner characteristics and learning style principles deliberately, across both content design and overall scheduling, is what turns this rollout from another forgettable course into training that </w:t>
      </w:r>
    </w:p>
    <w:p w:rsidR="00FD0410" w:rsidRPr="00FD0410" w:rsidRDefault="00FD0410" w:rsidP="00FD0410">
      <w:pPr>
        <w:shd w:val="clear" w:color="auto" w:fill="FFFFFF"/>
        <w:spacing w:line="276" w:lineRule="auto"/>
        <w:jc w:val="center"/>
        <w:rPr>
          <w:rFonts w:ascii="Arial" w:eastAsia="Calibri" w:hAnsi="Arial"/>
          <w:color w:val="222222"/>
          <w:lang w:val="en-IN"/>
        </w:rPr>
      </w:pPr>
      <w:proofErr w:type="gramStart"/>
      <w:r w:rsidRPr="00FD0410">
        <w:rPr>
          <w:rFonts w:ascii="Georgia" w:eastAsia="Calibri" w:hAnsi="Georgia"/>
          <w:color w:val="000000"/>
          <w:sz w:val="33"/>
          <w:szCs w:val="33"/>
          <w:highlight w:val="cyan"/>
          <w:shd w:val="clear" w:color="auto" w:fill="FF0000"/>
          <w:lang w:val="en-IN"/>
        </w:rPr>
        <w:t>Its</w:t>
      </w:r>
      <w:proofErr w:type="gramEnd"/>
      <w:r w:rsidRPr="00FD0410">
        <w:rPr>
          <w:rFonts w:ascii="Georgia" w:eastAsia="Calibri" w:hAnsi="Georgia"/>
          <w:color w:val="000000"/>
          <w:sz w:val="33"/>
          <w:szCs w:val="33"/>
          <w:highlight w:val="cyan"/>
          <w:shd w:val="clear" w:color="auto" w:fill="FF0000"/>
          <w:lang w:val="en-IN"/>
        </w:rPr>
        <w:t xml:space="preserve"> Half solved only</w:t>
      </w:r>
    </w:p>
    <w:p w:rsidR="00FD0410" w:rsidRPr="00FD0410" w:rsidRDefault="00FD0410" w:rsidP="00FD0410">
      <w:pPr>
        <w:shd w:val="clear" w:color="auto" w:fill="FFFFFF"/>
        <w:spacing w:before="240" w:after="240" w:line="276" w:lineRule="auto"/>
        <w:jc w:val="center"/>
        <w:rPr>
          <w:rFonts w:ascii="Georgia" w:eastAsia="Calibri" w:hAnsi="Georgia"/>
          <w:sz w:val="40"/>
          <w:szCs w:val="33"/>
          <w:shd w:val="clear" w:color="auto" w:fill="FFFF00"/>
          <w:lang w:val="en-IN"/>
        </w:rPr>
      </w:pPr>
      <w:r w:rsidRPr="00FD0410">
        <w:rPr>
          <w:rFonts w:ascii="Georgia" w:eastAsia="Calibri" w:hAnsi="Georgia"/>
          <w:sz w:val="40"/>
          <w:szCs w:val="33"/>
          <w:shd w:val="clear" w:color="auto" w:fill="FFFF00"/>
          <w:lang w:val="en-IN"/>
        </w:rPr>
        <w:t xml:space="preserve">Buy </w:t>
      </w:r>
      <w:proofErr w:type="gramStart"/>
      <w:r w:rsidRPr="00FD0410">
        <w:rPr>
          <w:rFonts w:ascii="Georgia" w:eastAsia="Calibri" w:hAnsi="Georgia"/>
          <w:sz w:val="40"/>
          <w:szCs w:val="33"/>
          <w:shd w:val="clear" w:color="auto" w:fill="FFFF00"/>
          <w:lang w:val="en-IN"/>
        </w:rPr>
        <w:t>Complete</w:t>
      </w:r>
      <w:proofErr w:type="gramEnd"/>
      <w:r w:rsidRPr="00FD0410">
        <w:rPr>
          <w:rFonts w:ascii="Georgia" w:eastAsia="Calibri" w:hAnsi="Georgia"/>
          <w:sz w:val="40"/>
          <w:szCs w:val="33"/>
          <w:shd w:val="clear" w:color="auto" w:fill="FFFF00"/>
          <w:lang w:val="en-IN"/>
        </w:rPr>
        <w:t xml:space="preserve"> assignment from us</w:t>
      </w:r>
    </w:p>
    <w:p w:rsidR="00FD0410" w:rsidRPr="00FD0410" w:rsidRDefault="00FD0410" w:rsidP="00FD0410">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FD0410">
        <w:rPr>
          <w:rFonts w:ascii="Georgia" w:eastAsia="Calibri" w:hAnsi="Georgia"/>
          <w:b/>
          <w:color w:val="222222"/>
          <w:sz w:val="33"/>
          <w:szCs w:val="33"/>
          <w:shd w:val="clear" w:color="auto" w:fill="FFFF00"/>
          <w:lang w:val="en-IN"/>
        </w:rPr>
        <w:t>Price – 190</w:t>
      </w:r>
      <w:proofErr w:type="gramStart"/>
      <w:r w:rsidRPr="00FD0410">
        <w:rPr>
          <w:rFonts w:ascii="Georgia" w:eastAsia="Calibri" w:hAnsi="Georgia"/>
          <w:b/>
          <w:color w:val="222222"/>
          <w:sz w:val="33"/>
          <w:szCs w:val="33"/>
          <w:shd w:val="clear" w:color="auto" w:fill="FFFF00"/>
          <w:lang w:val="en-IN"/>
        </w:rPr>
        <w:t>/  assignment</w:t>
      </w:r>
      <w:proofErr w:type="gramEnd"/>
    </w:p>
    <w:p w:rsidR="00FD0410" w:rsidRPr="00FD0410" w:rsidRDefault="00FD0410" w:rsidP="00FD0410">
      <w:pPr>
        <w:spacing w:before="240" w:after="240" w:line="276" w:lineRule="auto"/>
        <w:jc w:val="center"/>
        <w:rPr>
          <w:rFonts w:ascii="Georgia" w:eastAsia="Calibri" w:hAnsi="Georgia"/>
          <w:b/>
          <w:bCs/>
          <w:color w:val="FFFFFF"/>
          <w:sz w:val="36"/>
          <w:szCs w:val="36"/>
          <w:shd w:val="clear" w:color="auto" w:fill="FFFF00"/>
          <w:lang w:val="en-IN"/>
        </w:rPr>
      </w:pPr>
      <w:r w:rsidRPr="00FD0410">
        <w:rPr>
          <w:rFonts w:ascii="Georgia" w:eastAsia="Calibri" w:hAnsi="Georgia"/>
          <w:b/>
          <w:sz w:val="40"/>
          <w:szCs w:val="40"/>
          <w:highlight w:val="yellow"/>
          <w:lang w:val="en-IN"/>
        </w:rPr>
        <w:lastRenderedPageBreak/>
        <w:t>NMIMS Online University</w:t>
      </w:r>
      <w:r w:rsidRPr="00FD0410">
        <w:rPr>
          <w:rFonts w:ascii="Georgia" w:eastAsia="Calibri" w:hAnsi="Georgia"/>
          <w:b/>
          <w:color w:val="222222"/>
          <w:sz w:val="33"/>
          <w:szCs w:val="33"/>
          <w:highlight w:val="yellow"/>
          <w:shd w:val="clear" w:color="auto" w:fill="FFFF00"/>
          <w:lang w:val="en-IN"/>
        </w:rPr>
        <w:t xml:space="preserve"> </w:t>
      </w:r>
      <w:r w:rsidRPr="00FD0410">
        <w:rPr>
          <w:rFonts w:ascii="Georgia" w:eastAsia="Calibri" w:hAnsi="Georgia"/>
          <w:b/>
          <w:sz w:val="36"/>
          <w:szCs w:val="36"/>
          <w:lang w:val="en-IN"/>
        </w:rPr>
        <w:t xml:space="preserve">Complete </w:t>
      </w:r>
      <w:proofErr w:type="gramStart"/>
      <w:r w:rsidRPr="00FD0410">
        <w:rPr>
          <w:rFonts w:ascii="Georgia" w:eastAsia="Calibri" w:hAnsi="Georgia"/>
          <w:b/>
          <w:sz w:val="36"/>
          <w:szCs w:val="36"/>
          <w:lang w:val="en-IN"/>
        </w:rPr>
        <w:t>SolvedAssignments</w:t>
      </w:r>
      <w:r w:rsidRPr="00FD0410">
        <w:rPr>
          <w:rFonts w:ascii="Georgia" w:eastAsia="Calibri" w:hAnsi="Georgia"/>
          <w:b/>
          <w:color w:val="FF0000"/>
          <w:sz w:val="36"/>
          <w:szCs w:val="36"/>
          <w:lang w:val="en-IN"/>
        </w:rPr>
        <w:t xml:space="preserve">  </w:t>
      </w:r>
      <w:r w:rsidRPr="00FD0410">
        <w:rPr>
          <w:rFonts w:ascii="Georgia" w:eastAsia="Calibri" w:hAnsi="Georgia"/>
          <w:b/>
          <w:bCs/>
          <w:color w:val="FFFFFF"/>
          <w:sz w:val="36"/>
          <w:szCs w:val="36"/>
          <w:highlight w:val="red"/>
          <w:shd w:val="clear" w:color="auto" w:fill="FFFF00"/>
          <w:lang w:val="en-IN"/>
        </w:rPr>
        <w:t>session</w:t>
      </w:r>
      <w:proofErr w:type="gramEnd"/>
      <w:r w:rsidRPr="00FD0410">
        <w:rPr>
          <w:rFonts w:ascii="Georgia" w:eastAsia="Calibri" w:hAnsi="Georgia"/>
          <w:b/>
          <w:bCs/>
          <w:color w:val="FFFFFF"/>
          <w:sz w:val="36"/>
          <w:szCs w:val="36"/>
          <w:highlight w:val="red"/>
          <w:shd w:val="clear" w:color="auto" w:fill="FFFF00"/>
          <w:lang w:val="en-IN"/>
        </w:rPr>
        <w:t xml:space="preserve"> DEC  2026</w:t>
      </w:r>
    </w:p>
    <w:p w:rsidR="00FD0410" w:rsidRPr="00FD0410" w:rsidRDefault="00FD0410" w:rsidP="00FD0410">
      <w:pPr>
        <w:spacing w:before="240" w:after="240" w:line="276" w:lineRule="auto"/>
        <w:jc w:val="center"/>
        <w:rPr>
          <w:rFonts w:ascii="Georgia" w:eastAsia="Calibri" w:hAnsi="Georgia"/>
          <w:b/>
          <w:sz w:val="36"/>
          <w:szCs w:val="36"/>
          <w:lang w:val="en-IN"/>
        </w:rPr>
      </w:pPr>
      <w:r w:rsidRPr="00FD0410">
        <w:rPr>
          <w:rFonts w:ascii="Georgia" w:eastAsia="Calibri" w:hAnsi="Georgia"/>
          <w:b/>
          <w:sz w:val="36"/>
          <w:szCs w:val="36"/>
          <w:highlight w:val="cyan"/>
          <w:lang w:val="en-IN"/>
        </w:rPr>
        <w:t>Last date 28 Oct 2026</w:t>
      </w:r>
    </w:p>
    <w:p w:rsidR="00FD0410" w:rsidRPr="00FD0410" w:rsidRDefault="00FD0410" w:rsidP="00FD0410">
      <w:pPr>
        <w:spacing w:before="240" w:after="240" w:line="276" w:lineRule="auto"/>
        <w:jc w:val="center"/>
        <w:rPr>
          <w:rFonts w:ascii="Georgia" w:eastAsia="Calibri" w:hAnsi="Georgia"/>
          <w:sz w:val="32"/>
          <w:szCs w:val="32"/>
          <w:lang w:val="en-IN"/>
        </w:rPr>
      </w:pPr>
      <w:proofErr w:type="gramStart"/>
      <w:r w:rsidRPr="00FD0410">
        <w:rPr>
          <w:rFonts w:ascii="Georgia" w:eastAsia="Calibri" w:hAnsi="Georgia"/>
          <w:sz w:val="32"/>
          <w:szCs w:val="32"/>
          <w:lang w:val="en-IN"/>
        </w:rPr>
        <w:t>buy</w:t>
      </w:r>
      <w:proofErr w:type="gramEnd"/>
      <w:r w:rsidRPr="00FD0410">
        <w:rPr>
          <w:rFonts w:ascii="Georgia" w:eastAsia="Calibri" w:hAnsi="Georgia"/>
          <w:sz w:val="32"/>
          <w:szCs w:val="32"/>
          <w:lang w:val="en-IN"/>
        </w:rPr>
        <w:t xml:space="preserve"> cheap assignment help online from us easily</w:t>
      </w:r>
    </w:p>
    <w:p w:rsidR="00FD0410" w:rsidRPr="00FD0410" w:rsidRDefault="00FD0410" w:rsidP="00FD0410">
      <w:pPr>
        <w:spacing w:before="240" w:after="240" w:line="276" w:lineRule="auto"/>
        <w:jc w:val="center"/>
        <w:rPr>
          <w:rFonts w:ascii="Georgia" w:eastAsia="Calibri" w:hAnsi="Georgia"/>
          <w:sz w:val="32"/>
          <w:szCs w:val="32"/>
          <w:lang w:val="en-GB"/>
        </w:rPr>
      </w:pPr>
      <w:proofErr w:type="gramStart"/>
      <w:r w:rsidRPr="00FD0410">
        <w:rPr>
          <w:rFonts w:ascii="Georgia" w:eastAsia="Calibri" w:hAnsi="Georgia"/>
          <w:sz w:val="32"/>
          <w:szCs w:val="32"/>
          <w:lang w:val="en-IN"/>
        </w:rPr>
        <w:t>we</w:t>
      </w:r>
      <w:proofErr w:type="gramEnd"/>
      <w:r w:rsidRPr="00FD0410">
        <w:rPr>
          <w:rFonts w:ascii="Georgia" w:eastAsia="Calibri" w:hAnsi="Georgia"/>
          <w:sz w:val="32"/>
          <w:szCs w:val="32"/>
          <w:lang w:val="en-IN"/>
        </w:rPr>
        <w:t xml:space="preserve"> are here to help you with the best and cheap help </w:t>
      </w:r>
    </w:p>
    <w:p w:rsidR="00FD0410" w:rsidRPr="00FD0410" w:rsidRDefault="00FD0410" w:rsidP="00FD0410">
      <w:pPr>
        <w:spacing w:before="240" w:after="240" w:line="276" w:lineRule="auto"/>
        <w:jc w:val="center"/>
        <w:rPr>
          <w:rFonts w:ascii="Georgia" w:eastAsia="Calibri" w:hAnsi="Georgia"/>
          <w:b/>
          <w:sz w:val="44"/>
          <w:szCs w:val="44"/>
          <w:lang w:val="en-IN"/>
        </w:rPr>
      </w:pPr>
      <w:r w:rsidRPr="00FD0410">
        <w:rPr>
          <w:rFonts w:ascii="Georgia" w:eastAsia="Calibri" w:hAnsi="Georgia"/>
          <w:b/>
          <w:sz w:val="36"/>
          <w:szCs w:val="36"/>
          <w:lang w:val="en-IN"/>
        </w:rPr>
        <w:t>Contact No –</w:t>
      </w:r>
      <w:r w:rsidRPr="00FD0410">
        <w:rPr>
          <w:rFonts w:ascii="Georgia" w:eastAsia="Calibri" w:hAnsi="Georgia"/>
          <w:b/>
          <w:sz w:val="44"/>
          <w:szCs w:val="44"/>
          <w:lang w:val="en-IN"/>
        </w:rPr>
        <w:t xml:space="preserve"> </w:t>
      </w:r>
      <w:r w:rsidRPr="00FD0410">
        <w:rPr>
          <w:rFonts w:ascii="Georgia" w:eastAsia="Calibri" w:hAnsi="Georgia"/>
          <w:b/>
          <w:sz w:val="40"/>
          <w:szCs w:val="40"/>
          <w:highlight w:val="yellow"/>
          <w:lang w:val="en-IN"/>
        </w:rPr>
        <w:t>8791514139</w:t>
      </w:r>
      <w:r w:rsidRPr="00FD0410">
        <w:rPr>
          <w:rFonts w:ascii="Georgia" w:eastAsia="Calibri" w:hAnsi="Georgia"/>
          <w:b/>
          <w:sz w:val="40"/>
          <w:szCs w:val="40"/>
          <w:lang w:val="en-IN"/>
        </w:rPr>
        <w:t xml:space="preserve"> (WhatsApp)</w:t>
      </w:r>
    </w:p>
    <w:p w:rsidR="00FD0410" w:rsidRPr="00FD0410" w:rsidRDefault="00FD0410" w:rsidP="00FD0410">
      <w:pPr>
        <w:spacing w:before="240" w:after="240" w:line="276" w:lineRule="auto"/>
        <w:jc w:val="center"/>
        <w:rPr>
          <w:rFonts w:ascii="Georgia" w:eastAsia="Calibri" w:hAnsi="Georgia"/>
          <w:b/>
          <w:sz w:val="32"/>
          <w:szCs w:val="32"/>
          <w:lang w:val="en-IN"/>
        </w:rPr>
      </w:pPr>
      <w:r w:rsidRPr="00FD0410">
        <w:rPr>
          <w:rFonts w:ascii="Georgia" w:eastAsia="Calibri" w:hAnsi="Georgia"/>
          <w:b/>
          <w:sz w:val="32"/>
          <w:szCs w:val="32"/>
          <w:lang w:val="en-IN"/>
        </w:rPr>
        <w:t>OR</w:t>
      </w:r>
    </w:p>
    <w:p w:rsidR="00FD0410" w:rsidRPr="00FD0410" w:rsidRDefault="00FD0410" w:rsidP="00FD0410">
      <w:pPr>
        <w:spacing w:before="240" w:after="240" w:line="276" w:lineRule="auto"/>
        <w:jc w:val="center"/>
        <w:rPr>
          <w:rFonts w:ascii="Georgia" w:eastAsia="Calibri" w:hAnsi="Georgia"/>
          <w:b/>
          <w:sz w:val="32"/>
          <w:szCs w:val="32"/>
          <w:lang w:val="en-IN"/>
        </w:rPr>
      </w:pPr>
      <w:r w:rsidRPr="00FD0410">
        <w:rPr>
          <w:rFonts w:ascii="Georgia" w:eastAsia="Calibri" w:hAnsi="Georgia"/>
          <w:b/>
          <w:sz w:val="32"/>
          <w:szCs w:val="32"/>
          <w:lang w:val="en-IN"/>
        </w:rPr>
        <w:t>Mail us</w:t>
      </w:r>
      <w:proofErr w:type="gramStart"/>
      <w:r w:rsidRPr="00FD0410">
        <w:rPr>
          <w:rFonts w:ascii="Georgia" w:eastAsia="Calibri" w:hAnsi="Georgia"/>
          <w:b/>
          <w:sz w:val="32"/>
          <w:szCs w:val="32"/>
          <w:lang w:val="en-IN"/>
        </w:rPr>
        <w:t xml:space="preserve">-  </w:t>
      </w:r>
      <w:proofErr w:type="gramEnd"/>
      <w:r w:rsidRPr="00FD0410">
        <w:rPr>
          <w:rFonts w:ascii="Calibri" w:eastAsia="Calibri" w:hAnsi="Calibri"/>
          <w:sz w:val="22"/>
          <w:szCs w:val="22"/>
          <w:lang w:val="en-IN"/>
        </w:rPr>
        <w:fldChar w:fldCharType="begin"/>
      </w:r>
      <w:r w:rsidRPr="00FD0410">
        <w:rPr>
          <w:rFonts w:ascii="Calibri" w:eastAsia="Calibri" w:hAnsi="Calibri"/>
          <w:sz w:val="22"/>
          <w:szCs w:val="22"/>
          <w:lang w:val="en-IN"/>
        </w:rPr>
        <w:instrText>HYPERLINK "mailto:bestassignment247@gmail.com"</w:instrText>
      </w:r>
      <w:r w:rsidRPr="00FD0410">
        <w:rPr>
          <w:rFonts w:ascii="Calibri" w:eastAsia="Calibri" w:hAnsi="Calibri"/>
          <w:sz w:val="22"/>
          <w:szCs w:val="22"/>
          <w:lang w:val="en-IN"/>
        </w:rPr>
        <w:fldChar w:fldCharType="separate"/>
      </w:r>
      <w:r w:rsidRPr="00FD0410">
        <w:rPr>
          <w:rFonts w:ascii="Georgia" w:eastAsia="Calibri" w:hAnsi="Georgia"/>
          <w:b/>
          <w:color w:val="0000FF"/>
          <w:sz w:val="32"/>
          <w:szCs w:val="22"/>
          <w:u w:val="single"/>
          <w:lang w:val="en-IN"/>
        </w:rPr>
        <w:t>bestassignment247@gmail.com</w:t>
      </w:r>
      <w:r w:rsidRPr="00FD0410">
        <w:rPr>
          <w:rFonts w:ascii="Calibri" w:eastAsia="Calibri" w:hAnsi="Calibri"/>
          <w:sz w:val="22"/>
          <w:szCs w:val="22"/>
          <w:lang w:val="en-IN"/>
        </w:rPr>
        <w:fldChar w:fldCharType="end"/>
      </w:r>
    </w:p>
    <w:p w:rsidR="00FD0410" w:rsidRPr="00FD0410" w:rsidRDefault="00FD0410" w:rsidP="00FD0410">
      <w:pPr>
        <w:spacing w:after="200" w:line="360" w:lineRule="auto"/>
        <w:jc w:val="center"/>
        <w:rPr>
          <w:rFonts w:eastAsia="Calibri"/>
          <w:sz w:val="22"/>
          <w:szCs w:val="22"/>
          <w:lang w:val="en-IN"/>
        </w:rPr>
      </w:pPr>
      <w:r w:rsidRPr="00FD0410">
        <w:rPr>
          <w:rFonts w:ascii="Georgia" w:eastAsia="Calibri" w:hAnsi="Georgia"/>
          <w:b/>
          <w:sz w:val="32"/>
          <w:szCs w:val="32"/>
          <w:lang w:val="en-IN"/>
        </w:rPr>
        <w:t xml:space="preserve">Our website - </w:t>
      </w:r>
      <w:hyperlink r:id="rId5" w:history="1">
        <w:r w:rsidRPr="00FD0410">
          <w:rPr>
            <w:rFonts w:ascii="Georgia" w:eastAsia="Calibri" w:hAnsi="Georgia"/>
            <w:b/>
            <w:color w:val="0000FF"/>
            <w:sz w:val="32"/>
            <w:u w:val="single"/>
            <w:lang w:val="en-IN"/>
          </w:rPr>
          <w:t>www.assignmentsupport.in</w:t>
        </w:r>
      </w:hyperlink>
    </w:p>
    <w:p w:rsidR="00FD0410" w:rsidRPr="00020D96" w:rsidRDefault="00FD0410" w:rsidP="00FD0410">
      <w:pPr>
        <w:spacing w:after="160" w:line="360" w:lineRule="auto"/>
        <w:jc w:val="both"/>
      </w:pPr>
    </w:p>
    <w:p w:rsidR="0001119A" w:rsidRPr="00020D96" w:rsidRDefault="00020D96">
      <w:r w:rsidRPr="00020D96">
        <w:br/>
      </w:r>
    </w:p>
    <w:p w:rsidR="0001119A" w:rsidRPr="00020D96" w:rsidRDefault="00020D96">
      <w:pPr>
        <w:spacing w:after="200" w:line="360" w:lineRule="auto"/>
        <w:jc w:val="both"/>
      </w:pPr>
      <w:r w:rsidRPr="00020D96">
        <w:rPr>
          <w:b/>
          <w:bCs/>
          <w:iCs/>
          <w:sz w:val="24"/>
          <w:szCs w:val="24"/>
        </w:rPr>
        <w:t xml:space="preserve">Q2 (A) </w:t>
      </w:r>
      <w:proofErr w:type="gramStart"/>
      <w:r w:rsidRPr="00020D96">
        <w:rPr>
          <w:b/>
          <w:bCs/>
          <w:iCs/>
          <w:sz w:val="24"/>
          <w:szCs w:val="24"/>
        </w:rPr>
        <w:t>A</w:t>
      </w:r>
      <w:proofErr w:type="gramEnd"/>
      <w:r w:rsidRPr="00020D96">
        <w:rPr>
          <w:b/>
          <w:bCs/>
          <w:iCs/>
          <w:sz w:val="24"/>
          <w:szCs w:val="24"/>
        </w:rPr>
        <w:t xml:space="preserve"> global bank invests heavily in an LMS with adaptive learning, AI chatbots, and mobile apps to support employee upskilling. Although training completion rates are high, post-training performance metrics have not improved. </w:t>
      </w:r>
      <w:proofErr w:type="gramStart"/>
      <w:r w:rsidRPr="00020D96">
        <w:rPr>
          <w:b/>
          <w:bCs/>
          <w:iCs/>
          <w:sz w:val="24"/>
          <w:szCs w:val="24"/>
        </w:rPr>
        <w:t>Critically assess the effectiveness of the bank's technology-driven e-training approach.</w:t>
      </w:r>
      <w:proofErr w:type="gramEnd"/>
      <w:r w:rsidRPr="00020D96">
        <w:rPr>
          <w:b/>
          <w:bCs/>
          <w:iCs/>
          <w:sz w:val="24"/>
          <w:szCs w:val="24"/>
        </w:rPr>
        <w:t xml:space="preserve"> What changes should the bank make to ensure that digital engagement leads to improved workplace performance? Support your answer with evidence from the scenario. (5 Marks)</w:t>
      </w:r>
    </w:p>
    <w:p w:rsidR="0001119A" w:rsidRPr="00020D96" w:rsidRDefault="00020D96">
      <w:pPr>
        <w:spacing w:before="240" w:after="120" w:line="360" w:lineRule="auto"/>
      </w:pPr>
      <w:proofErr w:type="gramStart"/>
      <w:r w:rsidRPr="00020D96">
        <w:rPr>
          <w:b/>
          <w:bCs/>
          <w:sz w:val="24"/>
          <w:szCs w:val="24"/>
        </w:rPr>
        <w:t>Ans 2(A).</w:t>
      </w:r>
      <w:proofErr w:type="gramEnd"/>
    </w:p>
    <w:p w:rsidR="0001119A" w:rsidRPr="00020D96" w:rsidRDefault="00020D96">
      <w:pPr>
        <w:spacing w:before="160" w:after="80" w:line="360" w:lineRule="auto"/>
      </w:pPr>
      <w:r w:rsidRPr="00020D96">
        <w:rPr>
          <w:b/>
          <w:bCs/>
          <w:sz w:val="24"/>
          <w:szCs w:val="24"/>
        </w:rPr>
        <w:t>Introduction</w:t>
      </w:r>
    </w:p>
    <w:p w:rsidR="0001119A" w:rsidRPr="00020D96" w:rsidRDefault="00020D96" w:rsidP="00FD0410">
      <w:pPr>
        <w:spacing w:after="160" w:line="360" w:lineRule="auto"/>
        <w:jc w:val="both"/>
      </w:pPr>
      <w:r w:rsidRPr="00020D96">
        <w:rPr>
          <w:sz w:val="24"/>
          <w:szCs w:val="24"/>
        </w:rPr>
        <w:t xml:space="preserve">High completion rates on a technology heavy learning platform look like success on a dashboard, but they say nothing about whether employees actually perform better afterward. The bank's adaptive learning system, chatbots, and mobile apps have clearly driven engagement with the platform itself, yet post training performance metrics have stayed flat. This gap between digital activity and real workplace outcomes is exactly what the bank's training strategy now needs to </w:t>
      </w:r>
    </w:p>
    <w:p w:rsidR="0001119A" w:rsidRPr="00020D96" w:rsidRDefault="00020D96">
      <w:r w:rsidRPr="00020D96">
        <w:lastRenderedPageBreak/>
        <w:br/>
      </w:r>
    </w:p>
    <w:p w:rsidR="0001119A" w:rsidRPr="00020D96" w:rsidRDefault="00020D96">
      <w:pPr>
        <w:spacing w:after="200" w:line="360" w:lineRule="auto"/>
        <w:jc w:val="both"/>
      </w:pPr>
      <w:r w:rsidRPr="00020D96">
        <w:rPr>
          <w:b/>
          <w:bCs/>
          <w:iCs/>
          <w:sz w:val="24"/>
          <w:szCs w:val="24"/>
        </w:rPr>
        <w:t xml:space="preserve">Q2 (B) </w:t>
      </w:r>
      <w:proofErr w:type="gramStart"/>
      <w:r w:rsidRPr="00020D96">
        <w:rPr>
          <w:b/>
          <w:bCs/>
          <w:iCs/>
          <w:sz w:val="24"/>
          <w:szCs w:val="24"/>
        </w:rPr>
        <w:t>An</w:t>
      </w:r>
      <w:proofErr w:type="gramEnd"/>
      <w:r w:rsidRPr="00020D96">
        <w:rPr>
          <w:b/>
          <w:bCs/>
          <w:iCs/>
          <w:sz w:val="24"/>
          <w:szCs w:val="24"/>
        </w:rPr>
        <w:t xml:space="preserve"> FMCG company uses assessment centres for promotions and succession planning and development centres for nurturing high-potential employees. Managers have observed overlapping competencies, repetitive feedback, and participant fatigue. How should the company differentiate and integrate the two centres to reduce redundancy and improve their effectiveness? Support your answer with suitable recommendations. (5 Marks)</w:t>
      </w:r>
    </w:p>
    <w:p w:rsidR="0001119A" w:rsidRPr="00020D96" w:rsidRDefault="00020D96">
      <w:pPr>
        <w:spacing w:before="240" w:after="120" w:line="360" w:lineRule="auto"/>
      </w:pPr>
      <w:proofErr w:type="gramStart"/>
      <w:r w:rsidRPr="00020D96">
        <w:rPr>
          <w:b/>
          <w:bCs/>
          <w:sz w:val="24"/>
          <w:szCs w:val="24"/>
        </w:rPr>
        <w:t>Ans 2(B).</w:t>
      </w:r>
      <w:proofErr w:type="gramEnd"/>
    </w:p>
    <w:p w:rsidR="0001119A" w:rsidRPr="00020D96" w:rsidRDefault="00020D96">
      <w:pPr>
        <w:spacing w:before="160" w:after="80" w:line="360" w:lineRule="auto"/>
      </w:pPr>
      <w:r w:rsidRPr="00020D96">
        <w:rPr>
          <w:b/>
          <w:bCs/>
          <w:sz w:val="24"/>
          <w:szCs w:val="24"/>
        </w:rPr>
        <w:t>Introduction</w:t>
      </w:r>
    </w:p>
    <w:p w:rsidR="0001119A" w:rsidRPr="00020D96" w:rsidRDefault="00020D96" w:rsidP="00FD0410">
      <w:pPr>
        <w:spacing w:after="160" w:line="360" w:lineRule="auto"/>
        <w:jc w:val="both"/>
      </w:pPr>
      <w:r w:rsidRPr="00020D96">
        <w:rPr>
          <w:sz w:val="24"/>
          <w:szCs w:val="24"/>
        </w:rPr>
        <w:t xml:space="preserve">Assessment centres and development centres serve genuinely different purposes, evaluating readiness for promotion versus nurturing future potential, yet this FMCG </w:t>
      </w:r>
      <w:proofErr w:type="gramStart"/>
      <w:r w:rsidRPr="00020D96">
        <w:rPr>
          <w:sz w:val="24"/>
          <w:szCs w:val="24"/>
        </w:rPr>
        <w:t>company</w:t>
      </w:r>
      <w:proofErr w:type="gramEnd"/>
      <w:r w:rsidRPr="00020D96">
        <w:rPr>
          <w:sz w:val="24"/>
          <w:szCs w:val="24"/>
        </w:rPr>
        <w:t xml:space="preserve"> is running them in a way that blurs that distinction. Overlapping competencies, repetitive feedback, and visible participant fatigue all point to the same underlying issue, a lack of clear differentiation </w:t>
      </w:r>
    </w:p>
    <w:sectPr w:rsidR="0001119A" w:rsidRPr="00020D96" w:rsidSect="0001119A">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7C21DE"/>
    <w:multiLevelType w:val="hybridMultilevel"/>
    <w:tmpl w:val="54B647E2"/>
    <w:lvl w:ilvl="0" w:tplc="3B8E2E4C">
      <w:start w:val="1"/>
      <w:numFmt w:val="bullet"/>
      <w:lvlText w:val="●"/>
      <w:lvlJc w:val="left"/>
      <w:pPr>
        <w:ind w:left="720" w:hanging="360"/>
      </w:pPr>
    </w:lvl>
    <w:lvl w:ilvl="1" w:tplc="A7A4DC54">
      <w:start w:val="1"/>
      <w:numFmt w:val="bullet"/>
      <w:lvlText w:val="○"/>
      <w:lvlJc w:val="left"/>
      <w:pPr>
        <w:ind w:left="1440" w:hanging="360"/>
      </w:pPr>
    </w:lvl>
    <w:lvl w:ilvl="2" w:tplc="01CC504E">
      <w:start w:val="1"/>
      <w:numFmt w:val="bullet"/>
      <w:lvlText w:val="■"/>
      <w:lvlJc w:val="left"/>
      <w:pPr>
        <w:ind w:left="2160" w:hanging="360"/>
      </w:pPr>
    </w:lvl>
    <w:lvl w:ilvl="3" w:tplc="2FA2C86A">
      <w:start w:val="1"/>
      <w:numFmt w:val="bullet"/>
      <w:lvlText w:val="●"/>
      <w:lvlJc w:val="left"/>
      <w:pPr>
        <w:ind w:left="2880" w:hanging="360"/>
      </w:pPr>
    </w:lvl>
    <w:lvl w:ilvl="4" w:tplc="0D6645F2">
      <w:start w:val="1"/>
      <w:numFmt w:val="bullet"/>
      <w:lvlText w:val="○"/>
      <w:lvlJc w:val="left"/>
      <w:pPr>
        <w:ind w:left="3600" w:hanging="360"/>
      </w:pPr>
    </w:lvl>
    <w:lvl w:ilvl="5" w:tplc="D2826E3C">
      <w:start w:val="1"/>
      <w:numFmt w:val="bullet"/>
      <w:lvlText w:val="■"/>
      <w:lvlJc w:val="left"/>
      <w:pPr>
        <w:ind w:left="4320" w:hanging="360"/>
      </w:pPr>
    </w:lvl>
    <w:lvl w:ilvl="6" w:tplc="4C06E104">
      <w:start w:val="1"/>
      <w:numFmt w:val="bullet"/>
      <w:lvlText w:val="●"/>
      <w:lvlJc w:val="left"/>
      <w:pPr>
        <w:ind w:left="5040" w:hanging="360"/>
      </w:pPr>
    </w:lvl>
    <w:lvl w:ilvl="7" w:tplc="F0325030">
      <w:start w:val="1"/>
      <w:numFmt w:val="bullet"/>
      <w:lvlText w:val="●"/>
      <w:lvlJc w:val="left"/>
      <w:pPr>
        <w:ind w:left="5760" w:hanging="360"/>
      </w:pPr>
    </w:lvl>
    <w:lvl w:ilvl="8" w:tplc="91B432D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characterSpacingControl w:val="doNotCompress"/>
  <w:compat/>
  <w:rsids>
    <w:rsidRoot w:val="0001119A"/>
    <w:rsid w:val="0001119A"/>
    <w:rsid w:val="00020D96"/>
    <w:rsid w:val="007C2DFD"/>
    <w:rsid w:val="00FD04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DFD"/>
  </w:style>
  <w:style w:type="paragraph" w:styleId="Heading1">
    <w:name w:val="heading 1"/>
    <w:qFormat/>
    <w:rsid w:val="0001119A"/>
    <w:pPr>
      <w:outlineLvl w:val="0"/>
    </w:pPr>
    <w:rPr>
      <w:color w:val="2E74B5"/>
      <w:sz w:val="32"/>
      <w:szCs w:val="32"/>
    </w:rPr>
  </w:style>
  <w:style w:type="paragraph" w:styleId="Heading2">
    <w:name w:val="heading 2"/>
    <w:qFormat/>
    <w:rsid w:val="0001119A"/>
    <w:pPr>
      <w:outlineLvl w:val="1"/>
    </w:pPr>
    <w:rPr>
      <w:color w:val="2E74B5"/>
      <w:sz w:val="26"/>
      <w:szCs w:val="26"/>
    </w:rPr>
  </w:style>
  <w:style w:type="paragraph" w:styleId="Heading3">
    <w:name w:val="heading 3"/>
    <w:qFormat/>
    <w:rsid w:val="0001119A"/>
    <w:pPr>
      <w:outlineLvl w:val="2"/>
    </w:pPr>
    <w:rPr>
      <w:color w:val="1F4D78"/>
      <w:sz w:val="24"/>
      <w:szCs w:val="24"/>
    </w:rPr>
  </w:style>
  <w:style w:type="paragraph" w:styleId="Heading4">
    <w:name w:val="heading 4"/>
    <w:qFormat/>
    <w:rsid w:val="0001119A"/>
    <w:pPr>
      <w:outlineLvl w:val="3"/>
    </w:pPr>
    <w:rPr>
      <w:i/>
      <w:iCs/>
      <w:color w:val="2E74B5"/>
    </w:rPr>
  </w:style>
  <w:style w:type="paragraph" w:styleId="Heading5">
    <w:name w:val="heading 5"/>
    <w:qFormat/>
    <w:rsid w:val="0001119A"/>
    <w:pPr>
      <w:outlineLvl w:val="4"/>
    </w:pPr>
    <w:rPr>
      <w:color w:val="2E74B5"/>
    </w:rPr>
  </w:style>
  <w:style w:type="paragraph" w:styleId="Heading6">
    <w:name w:val="heading 6"/>
    <w:qFormat/>
    <w:rsid w:val="0001119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1119A"/>
    <w:rPr>
      <w:sz w:val="56"/>
      <w:szCs w:val="56"/>
    </w:rPr>
  </w:style>
  <w:style w:type="paragraph" w:customStyle="1" w:styleId="Strong1">
    <w:name w:val="Strong1"/>
    <w:qFormat/>
    <w:rsid w:val="0001119A"/>
    <w:rPr>
      <w:b/>
      <w:bCs/>
    </w:rPr>
  </w:style>
  <w:style w:type="paragraph" w:styleId="ListParagraph">
    <w:name w:val="List Paragraph"/>
    <w:qFormat/>
    <w:rsid w:val="0001119A"/>
  </w:style>
  <w:style w:type="character" w:styleId="Hyperlink">
    <w:name w:val="Hyperlink"/>
    <w:uiPriority w:val="99"/>
    <w:unhideWhenUsed/>
    <w:rsid w:val="0001119A"/>
    <w:rPr>
      <w:color w:val="0563C1"/>
      <w:u w:val="single"/>
    </w:rPr>
  </w:style>
  <w:style w:type="character" w:styleId="FootnoteReference">
    <w:name w:val="footnote reference"/>
    <w:uiPriority w:val="99"/>
    <w:semiHidden/>
    <w:unhideWhenUsed/>
    <w:rsid w:val="0001119A"/>
    <w:rPr>
      <w:vertAlign w:val="superscript"/>
    </w:rPr>
  </w:style>
  <w:style w:type="paragraph" w:styleId="FootnoteText">
    <w:name w:val="footnote text"/>
    <w:link w:val="FootnoteTextChar"/>
    <w:uiPriority w:val="99"/>
    <w:semiHidden/>
    <w:unhideWhenUsed/>
    <w:rsid w:val="0001119A"/>
  </w:style>
  <w:style w:type="character" w:customStyle="1" w:styleId="FootnoteTextChar">
    <w:name w:val="Footnote Text Char"/>
    <w:link w:val="FootnoteText"/>
    <w:uiPriority w:val="99"/>
    <w:semiHidden/>
    <w:unhideWhenUsed/>
    <w:rsid w:val="0001119A"/>
    <w:rPr>
      <w:sz w:val="20"/>
      <w:szCs w:val="20"/>
    </w:rPr>
  </w:style>
  <w:style w:type="character" w:styleId="EndnoteReference">
    <w:name w:val="endnote reference"/>
    <w:uiPriority w:val="99"/>
    <w:semiHidden/>
    <w:unhideWhenUsed/>
    <w:rsid w:val="0001119A"/>
    <w:rPr>
      <w:vertAlign w:val="superscript"/>
    </w:rPr>
  </w:style>
  <w:style w:type="paragraph" w:styleId="EndnoteText">
    <w:name w:val="endnote text"/>
    <w:link w:val="EndnoteTextChar"/>
    <w:uiPriority w:val="99"/>
    <w:semiHidden/>
    <w:unhideWhenUsed/>
    <w:rsid w:val="0001119A"/>
  </w:style>
  <w:style w:type="character" w:customStyle="1" w:styleId="EndnoteTextChar">
    <w:name w:val="Endnote Text Char"/>
    <w:link w:val="EndnoteText"/>
    <w:uiPriority w:val="99"/>
    <w:semiHidden/>
    <w:unhideWhenUsed/>
    <w:rsid w:val="0001119A"/>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3278</Characters>
  <Application>Microsoft Office Word</Application>
  <DocSecurity>0</DocSecurity>
  <Lines>27</Lines>
  <Paragraphs>7</Paragraphs>
  <ScaleCrop>false</ScaleCrop>
  <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2026-10-02T19:08:00Z</dcterms:created>
  <dcterms:modified xsi:type="dcterms:W3CDTF">2026-10-03T16:38:00Z</dcterms:modified>
</cp:coreProperties>
</file>