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30D" w:rsidRPr="00F6330D" w:rsidRDefault="00F6330D" w:rsidP="00F6330D">
      <w:pPr>
        <w:widowControl w:val="0"/>
        <w:autoSpaceDE w:val="0"/>
        <w:autoSpaceDN w:val="0"/>
        <w:adjustRightInd w:val="0"/>
        <w:spacing w:before="7" w:line="360" w:lineRule="auto"/>
        <w:ind w:right="-306"/>
        <w:jc w:val="center"/>
        <w:rPr>
          <w:rFonts w:ascii="Times New Roman" w:eastAsia="Times New Roman" w:hAnsi="Times New Roman" w:cs="Times New Roman"/>
          <w:b/>
        </w:rPr>
      </w:pPr>
      <w:r w:rsidRPr="00F6330D">
        <w:rPr>
          <w:rFonts w:ascii="Times New Roman" w:eastAsia="Times New Roman" w:hAnsi="Times New Roman" w:cs="Times New Roman"/>
          <w:b/>
        </w:rPr>
        <w:t>Financial Accounting</w:t>
      </w:r>
    </w:p>
    <w:p w:rsidR="00F6330D" w:rsidRPr="00F6330D" w:rsidRDefault="00F6330D" w:rsidP="00F6330D">
      <w:pPr>
        <w:widowControl w:val="0"/>
        <w:autoSpaceDE w:val="0"/>
        <w:autoSpaceDN w:val="0"/>
        <w:adjustRightInd w:val="0"/>
        <w:spacing w:before="7" w:line="360" w:lineRule="auto"/>
        <w:ind w:right="-306"/>
        <w:jc w:val="center"/>
        <w:rPr>
          <w:rFonts w:ascii="Times New Roman" w:eastAsia="Times New Roman" w:hAnsi="Times New Roman" w:cs="Times New Roman"/>
          <w:b/>
        </w:rPr>
      </w:pPr>
      <w:r w:rsidRPr="00F6330D">
        <w:rPr>
          <w:rFonts w:ascii="Times New Roman" w:eastAsia="Times New Roman" w:hAnsi="Times New Roman" w:cs="Times New Roman"/>
          <w:b/>
        </w:rPr>
        <w:t>Dec 2025 Examination</w:t>
      </w:r>
    </w:p>
    <w:p w:rsidR="00F6330D" w:rsidRPr="00F6330D" w:rsidRDefault="00F6330D" w:rsidP="00F6330D">
      <w:pPr>
        <w:widowControl w:val="0"/>
        <w:autoSpaceDE w:val="0"/>
        <w:autoSpaceDN w:val="0"/>
        <w:adjustRightInd w:val="0"/>
        <w:spacing w:before="7" w:line="360" w:lineRule="auto"/>
        <w:ind w:right="-306"/>
        <w:jc w:val="both"/>
        <w:rPr>
          <w:rFonts w:ascii="Times New Roman" w:eastAsia="Times New Roman" w:hAnsi="Times New Roman" w:cs="Times New Roman"/>
          <w:b/>
        </w:rPr>
      </w:pPr>
    </w:p>
    <w:p w:rsidR="00F6330D" w:rsidRPr="00F6330D" w:rsidRDefault="00F6330D" w:rsidP="00F6330D">
      <w:pPr>
        <w:widowControl w:val="0"/>
        <w:autoSpaceDE w:val="0"/>
        <w:autoSpaceDN w:val="0"/>
        <w:adjustRightInd w:val="0"/>
        <w:spacing w:before="7" w:line="360" w:lineRule="auto"/>
        <w:ind w:right="-306"/>
        <w:jc w:val="both"/>
        <w:rPr>
          <w:rFonts w:ascii="Times New Roman" w:eastAsia="Times New Roman" w:hAnsi="Times New Roman" w:cs="Times New Roman"/>
          <w:b/>
        </w:rPr>
      </w:pPr>
    </w:p>
    <w:p w:rsidR="00F6330D" w:rsidRPr="00F6330D" w:rsidRDefault="00F6330D" w:rsidP="00F6330D">
      <w:pPr>
        <w:widowControl w:val="0"/>
        <w:autoSpaceDE w:val="0"/>
        <w:autoSpaceDN w:val="0"/>
        <w:adjustRightInd w:val="0"/>
        <w:spacing w:before="7" w:line="360" w:lineRule="auto"/>
        <w:ind w:right="-306"/>
        <w:jc w:val="both"/>
        <w:rPr>
          <w:rFonts w:ascii="Times New Roman" w:eastAsia="Times New Roman" w:hAnsi="Times New Roman" w:cs="Times New Roman"/>
          <w:b/>
        </w:rPr>
      </w:pPr>
      <w:r w:rsidRPr="00F6330D">
        <w:rPr>
          <w:rFonts w:ascii="Times New Roman" w:eastAsia="Times New Roman" w:hAnsi="Times New Roman" w:cs="Times New Roman"/>
          <w:b/>
        </w:rPr>
        <w:t>Q1. TechGen Inc. is closing its fiscal year and has encountered a day with multiple complex transactions: it purchased office equipment worth Rs. 50,000 on credit, paid monthly office rent of Rs. 15,000 by cheque, and received Rs. 25,000 in cash for consultancy services. The accounting team is required to ensure that each transaction is recorded in compliance with the double-entry system and the golden rules of accounting, and that the entries are correctly posted to the respective ledger accounts to maintain the integrity of the financial records. Based on the scenario, how should the accounting manager at TechGen Inc. apply the principles of the double-entry system and the golden rules of accounting to ensure accurate recording of a complex transaction involving the purchase of office equipment on credit, payment of rent by cheque, and receipt of consultancy income in cash? Illustrate the process by detailing the journal entries and their subsequent posting to the ledger. (10 Marks)</w:t>
      </w:r>
    </w:p>
    <w:p w:rsidR="00F6330D" w:rsidRPr="00F6330D" w:rsidRDefault="00F6330D" w:rsidP="00F6330D">
      <w:pPr>
        <w:widowControl w:val="0"/>
        <w:autoSpaceDE w:val="0"/>
        <w:autoSpaceDN w:val="0"/>
        <w:adjustRightInd w:val="0"/>
        <w:spacing w:before="7" w:line="360" w:lineRule="auto"/>
        <w:ind w:right="-306"/>
        <w:jc w:val="both"/>
        <w:rPr>
          <w:rFonts w:ascii="Times New Roman" w:eastAsia="Times New Roman" w:hAnsi="Times New Roman" w:cs="Times New Roman"/>
          <w:b/>
        </w:rPr>
      </w:pPr>
      <w:proofErr w:type="gramStart"/>
      <w:r w:rsidRPr="00F6330D">
        <w:rPr>
          <w:rFonts w:ascii="Times New Roman" w:eastAsia="Times New Roman" w:hAnsi="Times New Roman" w:cs="Times New Roman"/>
          <w:b/>
        </w:rPr>
        <w:t>Ans 1.</w:t>
      </w:r>
      <w:proofErr w:type="gramEnd"/>
    </w:p>
    <w:p w:rsidR="00F6330D" w:rsidRPr="00F6330D" w:rsidRDefault="00F6330D" w:rsidP="00F6330D">
      <w:pPr>
        <w:widowControl w:val="0"/>
        <w:autoSpaceDE w:val="0"/>
        <w:autoSpaceDN w:val="0"/>
        <w:adjustRightInd w:val="0"/>
        <w:spacing w:before="7" w:line="360" w:lineRule="auto"/>
        <w:ind w:right="-306"/>
        <w:jc w:val="both"/>
        <w:rPr>
          <w:rFonts w:ascii="Times New Roman" w:eastAsia="Times New Roman" w:hAnsi="Times New Roman" w:cs="Times New Roman"/>
          <w:b/>
          <w:bCs/>
        </w:rPr>
      </w:pPr>
      <w:r w:rsidRPr="00F6330D">
        <w:rPr>
          <w:rFonts w:ascii="Times New Roman" w:eastAsia="Times New Roman" w:hAnsi="Times New Roman" w:cs="Times New Roman"/>
          <w:b/>
          <w:bCs/>
        </w:rPr>
        <w:t xml:space="preserve">Introduction </w:t>
      </w:r>
    </w:p>
    <w:p w:rsidR="00F6330D" w:rsidRPr="00F6330D" w:rsidRDefault="00F6330D" w:rsidP="00B81693">
      <w:pPr>
        <w:widowControl w:val="0"/>
        <w:autoSpaceDE w:val="0"/>
        <w:autoSpaceDN w:val="0"/>
        <w:adjustRightInd w:val="0"/>
        <w:spacing w:before="7" w:line="360" w:lineRule="auto"/>
        <w:ind w:right="-306"/>
        <w:jc w:val="both"/>
        <w:rPr>
          <w:rFonts w:ascii="Times New Roman" w:eastAsia="Times New Roman" w:hAnsi="Times New Roman" w:cs="Times New Roman"/>
        </w:rPr>
      </w:pPr>
      <w:r w:rsidRPr="00F6330D">
        <w:rPr>
          <w:rFonts w:ascii="Times New Roman" w:eastAsia="Times New Roman" w:hAnsi="Times New Roman" w:cs="Times New Roman"/>
        </w:rPr>
        <w:t xml:space="preserve">The double-entry system is the cornerstone of modern financial accounting, ensuring that every transaction has a corresponding debit and credit entry. This method provides accuracy, transparency, and balance in the preparation of financial statements. At TechGen Inc., the fiscal year-end requires strict adherence to the golden rules of accounting for recording purchases, payments, and incomes. Each transaction affects multiple accounts, and precise entries are necessary to maintain the reliability of the ledger. The purchase of office equipment on credit, the payment of rent by cheque, and the receipt of consultancy income in cash illustrate typical business operations that must be recorded systematically. By applying the principles of the double-entry system, the accounting manager ensures compliance, minimizes errors, and maintains integrity in </w:t>
      </w:r>
    </w:p>
    <w:p w:rsidR="00B81693" w:rsidRPr="00B81693" w:rsidRDefault="00B81693" w:rsidP="00B81693">
      <w:pPr>
        <w:shd w:val="clear" w:color="auto" w:fill="FFFFFF"/>
        <w:spacing w:after="0" w:line="276" w:lineRule="auto"/>
        <w:jc w:val="center"/>
        <w:rPr>
          <w:rFonts w:ascii="Arial" w:eastAsia="Calibri" w:hAnsi="Arial" w:cs="Times New Roman"/>
          <w:color w:val="222222"/>
          <w:sz w:val="20"/>
          <w:szCs w:val="20"/>
          <w:lang w:val="en-IN"/>
        </w:rPr>
      </w:pPr>
      <w:proofErr w:type="gramStart"/>
      <w:r w:rsidRPr="00B81693">
        <w:rPr>
          <w:rFonts w:ascii="Georgia" w:eastAsia="Calibri" w:hAnsi="Georgia" w:cs="Times New Roman"/>
          <w:color w:val="000000"/>
          <w:sz w:val="33"/>
          <w:szCs w:val="33"/>
          <w:highlight w:val="cyan"/>
          <w:shd w:val="clear" w:color="auto" w:fill="FF0000"/>
          <w:lang w:val="en-IN"/>
        </w:rPr>
        <w:t>Its</w:t>
      </w:r>
      <w:proofErr w:type="gramEnd"/>
      <w:r w:rsidRPr="00B81693">
        <w:rPr>
          <w:rFonts w:ascii="Georgia" w:eastAsia="Calibri" w:hAnsi="Georgia" w:cs="Times New Roman"/>
          <w:color w:val="000000"/>
          <w:sz w:val="33"/>
          <w:szCs w:val="33"/>
          <w:highlight w:val="cyan"/>
          <w:shd w:val="clear" w:color="auto" w:fill="FF0000"/>
          <w:lang w:val="en-IN"/>
        </w:rPr>
        <w:t xml:space="preserve"> Half solved only</w:t>
      </w:r>
    </w:p>
    <w:p w:rsidR="00B81693" w:rsidRPr="00B81693" w:rsidRDefault="00B81693" w:rsidP="00B81693">
      <w:pPr>
        <w:shd w:val="clear" w:color="auto" w:fill="FFFFFF"/>
        <w:spacing w:before="240" w:after="240" w:line="276" w:lineRule="auto"/>
        <w:jc w:val="center"/>
        <w:rPr>
          <w:rFonts w:ascii="Georgia" w:eastAsia="Calibri" w:hAnsi="Georgia" w:cs="Times New Roman"/>
          <w:sz w:val="40"/>
          <w:szCs w:val="33"/>
          <w:shd w:val="clear" w:color="auto" w:fill="FFFF00"/>
          <w:lang w:val="en-IN"/>
        </w:rPr>
      </w:pPr>
      <w:r w:rsidRPr="00B81693">
        <w:rPr>
          <w:rFonts w:ascii="Georgia" w:eastAsia="Calibri" w:hAnsi="Georgia" w:cs="Times New Roman"/>
          <w:sz w:val="40"/>
          <w:szCs w:val="33"/>
          <w:shd w:val="clear" w:color="auto" w:fill="FFFF00"/>
          <w:lang w:val="en-IN"/>
        </w:rPr>
        <w:lastRenderedPageBreak/>
        <w:t xml:space="preserve">Buy </w:t>
      </w:r>
      <w:proofErr w:type="gramStart"/>
      <w:r w:rsidRPr="00B81693">
        <w:rPr>
          <w:rFonts w:ascii="Georgia" w:eastAsia="Calibri" w:hAnsi="Georgia" w:cs="Times New Roman"/>
          <w:sz w:val="40"/>
          <w:szCs w:val="33"/>
          <w:shd w:val="clear" w:color="auto" w:fill="FFFF00"/>
          <w:lang w:val="en-IN"/>
        </w:rPr>
        <w:t>Complete</w:t>
      </w:r>
      <w:proofErr w:type="gramEnd"/>
      <w:r w:rsidRPr="00B81693">
        <w:rPr>
          <w:rFonts w:ascii="Georgia" w:eastAsia="Calibri" w:hAnsi="Georgia" w:cs="Times New Roman"/>
          <w:sz w:val="40"/>
          <w:szCs w:val="33"/>
          <w:shd w:val="clear" w:color="auto" w:fill="FFFF00"/>
          <w:lang w:val="en-IN"/>
        </w:rPr>
        <w:t xml:space="preserve"> assignment from us</w:t>
      </w:r>
    </w:p>
    <w:p w:rsidR="00B81693" w:rsidRPr="00B81693" w:rsidRDefault="00B81693" w:rsidP="00B81693">
      <w:pPr>
        <w:shd w:val="clear" w:color="auto" w:fill="FFFFFF"/>
        <w:spacing w:before="240" w:after="240" w:line="276" w:lineRule="auto"/>
        <w:jc w:val="center"/>
        <w:rPr>
          <w:rFonts w:ascii="Georgia" w:eastAsia="Calibri" w:hAnsi="Georgia" w:cs="Times New Roman"/>
          <w:b/>
          <w:color w:val="222222"/>
          <w:sz w:val="33"/>
          <w:szCs w:val="33"/>
          <w:shd w:val="clear" w:color="auto" w:fill="FFFF00"/>
          <w:lang w:val="en-IN"/>
        </w:rPr>
      </w:pPr>
      <w:r w:rsidRPr="00B81693">
        <w:rPr>
          <w:rFonts w:ascii="Georgia" w:eastAsia="Calibri" w:hAnsi="Georgia" w:cs="Times New Roman"/>
          <w:b/>
          <w:color w:val="222222"/>
          <w:sz w:val="33"/>
          <w:szCs w:val="33"/>
          <w:shd w:val="clear" w:color="auto" w:fill="FFFF00"/>
          <w:lang w:val="en-IN"/>
        </w:rPr>
        <w:t>Price – 190</w:t>
      </w:r>
      <w:proofErr w:type="gramStart"/>
      <w:r w:rsidRPr="00B81693">
        <w:rPr>
          <w:rFonts w:ascii="Georgia" w:eastAsia="Calibri" w:hAnsi="Georgia" w:cs="Times New Roman"/>
          <w:b/>
          <w:color w:val="222222"/>
          <w:sz w:val="33"/>
          <w:szCs w:val="33"/>
          <w:shd w:val="clear" w:color="auto" w:fill="FFFF00"/>
          <w:lang w:val="en-IN"/>
        </w:rPr>
        <w:t>/  assignment</w:t>
      </w:r>
      <w:proofErr w:type="gramEnd"/>
    </w:p>
    <w:p w:rsidR="00B81693" w:rsidRPr="00B81693" w:rsidRDefault="00B81693" w:rsidP="00B81693">
      <w:pPr>
        <w:spacing w:before="240" w:after="240" w:line="276" w:lineRule="auto"/>
        <w:jc w:val="center"/>
        <w:rPr>
          <w:rFonts w:ascii="Georgia" w:eastAsia="Calibri" w:hAnsi="Georgia" w:cs="Times New Roman"/>
          <w:b/>
          <w:color w:val="FF0000"/>
          <w:sz w:val="36"/>
          <w:szCs w:val="36"/>
          <w:lang w:val="en-IN"/>
        </w:rPr>
      </w:pPr>
      <w:r w:rsidRPr="00B81693">
        <w:rPr>
          <w:rFonts w:ascii="Georgia" w:eastAsia="Calibri" w:hAnsi="Georgia" w:cs="Times New Roman"/>
          <w:b/>
          <w:sz w:val="40"/>
          <w:szCs w:val="40"/>
          <w:highlight w:val="yellow"/>
          <w:lang w:val="en-IN"/>
        </w:rPr>
        <w:t>NMIMS Online University</w:t>
      </w:r>
      <w:r w:rsidRPr="00B81693">
        <w:rPr>
          <w:rFonts w:ascii="Georgia" w:eastAsia="Calibri" w:hAnsi="Georgia" w:cs="Times New Roman"/>
          <w:b/>
          <w:color w:val="222222"/>
          <w:sz w:val="33"/>
          <w:szCs w:val="33"/>
          <w:highlight w:val="yellow"/>
          <w:shd w:val="clear" w:color="auto" w:fill="FFFF00"/>
          <w:lang w:val="en-IN"/>
        </w:rPr>
        <w:t xml:space="preserve"> </w:t>
      </w:r>
      <w:r w:rsidRPr="00B81693">
        <w:rPr>
          <w:rFonts w:ascii="Georgia" w:eastAsia="Calibri" w:hAnsi="Georgia" w:cs="Times New Roman"/>
          <w:b/>
          <w:sz w:val="36"/>
          <w:szCs w:val="36"/>
          <w:lang w:val="en-IN"/>
        </w:rPr>
        <w:t xml:space="preserve">Complete </w:t>
      </w:r>
      <w:proofErr w:type="gramStart"/>
      <w:r w:rsidRPr="00B81693">
        <w:rPr>
          <w:rFonts w:ascii="Georgia" w:eastAsia="Calibri" w:hAnsi="Georgia" w:cs="Times New Roman"/>
          <w:b/>
          <w:sz w:val="36"/>
          <w:szCs w:val="36"/>
          <w:lang w:val="en-IN"/>
        </w:rPr>
        <w:t>SolvedAssignments</w:t>
      </w:r>
      <w:r w:rsidRPr="00B81693">
        <w:rPr>
          <w:rFonts w:ascii="Georgia" w:eastAsia="Calibri" w:hAnsi="Georgia" w:cs="Times New Roman"/>
          <w:b/>
          <w:color w:val="FF0000"/>
          <w:sz w:val="36"/>
          <w:szCs w:val="36"/>
          <w:lang w:val="en-IN"/>
        </w:rPr>
        <w:t xml:space="preserve">  </w:t>
      </w:r>
      <w:r w:rsidRPr="00B81693">
        <w:rPr>
          <w:rFonts w:ascii="Georgia" w:eastAsia="Calibri" w:hAnsi="Georgia" w:cs="Times New Roman"/>
          <w:b/>
          <w:bCs/>
          <w:color w:val="FFFFFF"/>
          <w:sz w:val="36"/>
          <w:szCs w:val="36"/>
          <w:highlight w:val="red"/>
          <w:shd w:val="clear" w:color="auto" w:fill="FFFF00"/>
          <w:lang w:val="en-IN"/>
        </w:rPr>
        <w:t>session</w:t>
      </w:r>
      <w:proofErr w:type="gramEnd"/>
      <w:r w:rsidRPr="00B81693">
        <w:rPr>
          <w:rFonts w:ascii="Georgia" w:eastAsia="Calibri" w:hAnsi="Georgia" w:cs="Times New Roman"/>
          <w:b/>
          <w:bCs/>
          <w:color w:val="FFFFFF"/>
          <w:sz w:val="36"/>
          <w:szCs w:val="36"/>
          <w:highlight w:val="red"/>
          <w:shd w:val="clear" w:color="auto" w:fill="FFFF00"/>
          <w:lang w:val="en-IN"/>
        </w:rPr>
        <w:t xml:space="preserve"> DEC 2025</w:t>
      </w:r>
    </w:p>
    <w:p w:rsidR="00B81693" w:rsidRPr="00B81693" w:rsidRDefault="00B81693" w:rsidP="00B81693">
      <w:pPr>
        <w:spacing w:before="240" w:after="240" w:line="276" w:lineRule="auto"/>
        <w:jc w:val="center"/>
        <w:rPr>
          <w:rFonts w:ascii="Georgia" w:eastAsia="Calibri" w:hAnsi="Georgia" w:cs="Times New Roman"/>
          <w:sz w:val="32"/>
          <w:szCs w:val="32"/>
          <w:lang w:val="en-IN"/>
        </w:rPr>
      </w:pPr>
      <w:proofErr w:type="gramStart"/>
      <w:r w:rsidRPr="00B81693">
        <w:rPr>
          <w:rFonts w:ascii="Georgia" w:eastAsia="Calibri" w:hAnsi="Georgia" w:cs="Times New Roman"/>
          <w:sz w:val="32"/>
          <w:szCs w:val="32"/>
          <w:lang w:val="en-IN"/>
        </w:rPr>
        <w:t>buy</w:t>
      </w:r>
      <w:proofErr w:type="gramEnd"/>
      <w:r w:rsidRPr="00B81693">
        <w:rPr>
          <w:rFonts w:ascii="Georgia" w:eastAsia="Calibri" w:hAnsi="Georgia" w:cs="Times New Roman"/>
          <w:sz w:val="32"/>
          <w:szCs w:val="32"/>
          <w:lang w:val="en-IN"/>
        </w:rPr>
        <w:t xml:space="preserve"> cheap assignment help online from us easily</w:t>
      </w:r>
    </w:p>
    <w:p w:rsidR="00B81693" w:rsidRPr="00B81693" w:rsidRDefault="00B81693" w:rsidP="00B81693">
      <w:pPr>
        <w:spacing w:before="240" w:after="240" w:line="276" w:lineRule="auto"/>
        <w:jc w:val="center"/>
        <w:rPr>
          <w:rFonts w:ascii="Georgia" w:eastAsia="Calibri" w:hAnsi="Georgia" w:cs="Times New Roman"/>
          <w:sz w:val="32"/>
          <w:szCs w:val="32"/>
          <w:lang w:val="en-GB"/>
        </w:rPr>
      </w:pPr>
      <w:proofErr w:type="gramStart"/>
      <w:r w:rsidRPr="00B81693">
        <w:rPr>
          <w:rFonts w:ascii="Georgia" w:eastAsia="Calibri" w:hAnsi="Georgia" w:cs="Times New Roman"/>
          <w:sz w:val="32"/>
          <w:szCs w:val="32"/>
          <w:lang w:val="en-IN"/>
        </w:rPr>
        <w:t>we</w:t>
      </w:r>
      <w:proofErr w:type="gramEnd"/>
      <w:r w:rsidRPr="00B81693">
        <w:rPr>
          <w:rFonts w:ascii="Georgia" w:eastAsia="Calibri" w:hAnsi="Georgia" w:cs="Times New Roman"/>
          <w:sz w:val="32"/>
          <w:szCs w:val="32"/>
          <w:lang w:val="en-IN"/>
        </w:rPr>
        <w:t xml:space="preserve"> are here to help you with the best and cheap help </w:t>
      </w:r>
    </w:p>
    <w:p w:rsidR="00B81693" w:rsidRPr="00B81693" w:rsidRDefault="00B81693" w:rsidP="00B81693">
      <w:pPr>
        <w:spacing w:before="240" w:after="240" w:line="276" w:lineRule="auto"/>
        <w:jc w:val="center"/>
        <w:rPr>
          <w:rFonts w:ascii="Georgia" w:eastAsia="Calibri" w:hAnsi="Georgia" w:cs="Times New Roman"/>
          <w:b/>
          <w:sz w:val="44"/>
          <w:szCs w:val="44"/>
          <w:lang w:val="en-IN"/>
        </w:rPr>
      </w:pPr>
      <w:r w:rsidRPr="00B81693">
        <w:rPr>
          <w:rFonts w:ascii="Georgia" w:eastAsia="Calibri" w:hAnsi="Georgia" w:cs="Times New Roman"/>
          <w:b/>
          <w:sz w:val="36"/>
          <w:szCs w:val="36"/>
          <w:lang w:val="en-IN"/>
        </w:rPr>
        <w:t>Contact No –</w:t>
      </w:r>
      <w:r w:rsidRPr="00B81693">
        <w:rPr>
          <w:rFonts w:ascii="Georgia" w:eastAsia="Calibri" w:hAnsi="Georgia" w:cs="Times New Roman"/>
          <w:b/>
          <w:sz w:val="44"/>
          <w:szCs w:val="44"/>
          <w:lang w:val="en-IN"/>
        </w:rPr>
        <w:t xml:space="preserve"> </w:t>
      </w:r>
      <w:r w:rsidRPr="00B81693">
        <w:rPr>
          <w:rFonts w:ascii="Georgia" w:eastAsia="Calibri" w:hAnsi="Georgia" w:cs="Times New Roman"/>
          <w:b/>
          <w:sz w:val="40"/>
          <w:szCs w:val="40"/>
          <w:highlight w:val="yellow"/>
          <w:lang w:val="en-IN"/>
        </w:rPr>
        <w:t>8791514139</w:t>
      </w:r>
      <w:r w:rsidRPr="00B81693">
        <w:rPr>
          <w:rFonts w:ascii="Georgia" w:eastAsia="Calibri" w:hAnsi="Georgia" w:cs="Times New Roman"/>
          <w:b/>
          <w:sz w:val="40"/>
          <w:szCs w:val="40"/>
          <w:lang w:val="en-IN"/>
        </w:rPr>
        <w:t xml:space="preserve"> (WhatsApp)</w:t>
      </w:r>
    </w:p>
    <w:p w:rsidR="00B81693" w:rsidRPr="00B81693" w:rsidRDefault="00B81693" w:rsidP="00B81693">
      <w:pPr>
        <w:spacing w:before="240" w:after="240" w:line="276" w:lineRule="auto"/>
        <w:jc w:val="center"/>
        <w:rPr>
          <w:rFonts w:ascii="Georgia" w:eastAsia="Calibri" w:hAnsi="Georgia" w:cs="Times New Roman"/>
          <w:b/>
          <w:sz w:val="32"/>
          <w:szCs w:val="32"/>
          <w:lang w:val="en-IN"/>
        </w:rPr>
      </w:pPr>
      <w:r w:rsidRPr="00B81693">
        <w:rPr>
          <w:rFonts w:ascii="Georgia" w:eastAsia="Calibri" w:hAnsi="Georgia" w:cs="Times New Roman"/>
          <w:b/>
          <w:sz w:val="32"/>
          <w:szCs w:val="32"/>
          <w:lang w:val="en-IN"/>
        </w:rPr>
        <w:t>OR</w:t>
      </w:r>
    </w:p>
    <w:p w:rsidR="00B81693" w:rsidRPr="00B81693" w:rsidRDefault="00B81693" w:rsidP="00B81693">
      <w:pPr>
        <w:spacing w:before="240" w:after="240" w:line="276" w:lineRule="auto"/>
        <w:jc w:val="center"/>
        <w:rPr>
          <w:rFonts w:ascii="Georgia" w:eastAsia="Calibri" w:hAnsi="Georgia" w:cs="Times New Roman"/>
          <w:b/>
          <w:sz w:val="32"/>
          <w:szCs w:val="32"/>
          <w:lang w:val="en-IN"/>
        </w:rPr>
      </w:pPr>
      <w:r w:rsidRPr="00B81693">
        <w:rPr>
          <w:rFonts w:ascii="Georgia" w:eastAsia="Calibri" w:hAnsi="Georgia" w:cs="Times New Roman"/>
          <w:b/>
          <w:sz w:val="32"/>
          <w:szCs w:val="32"/>
          <w:lang w:val="en-IN"/>
        </w:rPr>
        <w:t>Mail us</w:t>
      </w:r>
      <w:proofErr w:type="gramStart"/>
      <w:r w:rsidRPr="00B81693">
        <w:rPr>
          <w:rFonts w:ascii="Georgia" w:eastAsia="Calibri" w:hAnsi="Georgia" w:cs="Times New Roman"/>
          <w:b/>
          <w:sz w:val="32"/>
          <w:szCs w:val="32"/>
          <w:lang w:val="en-IN"/>
        </w:rPr>
        <w:t xml:space="preserve">-  </w:t>
      </w:r>
      <w:proofErr w:type="gramEnd"/>
      <w:r w:rsidRPr="00B81693">
        <w:rPr>
          <w:rFonts w:ascii="Calibri" w:eastAsia="Calibri" w:hAnsi="Calibri" w:cs="Times New Roman"/>
          <w:sz w:val="22"/>
          <w:szCs w:val="22"/>
          <w:lang w:val="en-IN"/>
        </w:rPr>
        <w:fldChar w:fldCharType="begin"/>
      </w:r>
      <w:r w:rsidRPr="00B81693">
        <w:rPr>
          <w:rFonts w:ascii="Calibri" w:eastAsia="Calibri" w:hAnsi="Calibri" w:cs="Times New Roman"/>
          <w:sz w:val="22"/>
          <w:szCs w:val="22"/>
          <w:lang w:val="en-IN"/>
        </w:rPr>
        <w:instrText>HYPERLINK "mailto:bestassignment247@gmail.com"</w:instrText>
      </w:r>
      <w:r w:rsidRPr="00B81693">
        <w:rPr>
          <w:rFonts w:ascii="Calibri" w:eastAsia="Calibri" w:hAnsi="Calibri" w:cs="Times New Roman"/>
          <w:sz w:val="22"/>
          <w:szCs w:val="22"/>
          <w:lang w:val="en-IN"/>
        </w:rPr>
        <w:fldChar w:fldCharType="separate"/>
      </w:r>
      <w:r w:rsidRPr="00B81693">
        <w:rPr>
          <w:rFonts w:ascii="Georgia" w:eastAsia="Calibri" w:hAnsi="Georgia" w:cs="Times New Roman"/>
          <w:b/>
          <w:color w:val="0000FF"/>
          <w:sz w:val="32"/>
          <w:szCs w:val="22"/>
          <w:u w:val="single"/>
          <w:lang w:val="en-IN"/>
        </w:rPr>
        <w:t>bestassignment247@gmail.com</w:t>
      </w:r>
      <w:r w:rsidRPr="00B81693">
        <w:rPr>
          <w:rFonts w:ascii="Calibri" w:eastAsia="Calibri" w:hAnsi="Calibri" w:cs="Times New Roman"/>
          <w:sz w:val="22"/>
          <w:szCs w:val="22"/>
          <w:lang w:val="en-IN"/>
        </w:rPr>
        <w:fldChar w:fldCharType="end"/>
      </w:r>
    </w:p>
    <w:p w:rsidR="00B81693" w:rsidRPr="00B81693" w:rsidRDefault="00B81693" w:rsidP="00B81693">
      <w:pPr>
        <w:spacing w:line="360" w:lineRule="auto"/>
        <w:jc w:val="center"/>
        <w:rPr>
          <w:rFonts w:ascii="Times New Roman" w:eastAsia="Calibri" w:hAnsi="Times New Roman" w:cs="Times New Roman"/>
          <w:sz w:val="22"/>
          <w:szCs w:val="22"/>
          <w:lang w:val="en-IN"/>
        </w:rPr>
      </w:pPr>
      <w:r w:rsidRPr="00B81693">
        <w:rPr>
          <w:rFonts w:ascii="Georgia" w:eastAsia="Calibri" w:hAnsi="Georgia" w:cs="Times New Roman"/>
          <w:b/>
          <w:sz w:val="32"/>
          <w:szCs w:val="32"/>
          <w:lang w:val="en-IN"/>
        </w:rPr>
        <w:t xml:space="preserve">Our website - </w:t>
      </w:r>
      <w:hyperlink r:id="rId5" w:history="1">
        <w:r w:rsidRPr="00B81693">
          <w:rPr>
            <w:rFonts w:ascii="Georgia" w:eastAsia="Calibri" w:hAnsi="Georgia" w:cs="Times New Roman"/>
            <w:b/>
            <w:color w:val="0000FF"/>
            <w:sz w:val="32"/>
            <w:u w:val="single"/>
            <w:lang w:val="en-IN"/>
          </w:rPr>
          <w:t>www.assignmentsupport.in</w:t>
        </w:r>
      </w:hyperlink>
    </w:p>
    <w:p w:rsidR="00F6330D" w:rsidRPr="00F6330D" w:rsidRDefault="00F6330D" w:rsidP="00F6330D">
      <w:pPr>
        <w:widowControl w:val="0"/>
        <w:autoSpaceDE w:val="0"/>
        <w:autoSpaceDN w:val="0"/>
        <w:adjustRightInd w:val="0"/>
        <w:spacing w:before="7" w:line="360" w:lineRule="auto"/>
        <w:ind w:right="-306"/>
        <w:jc w:val="both"/>
        <w:rPr>
          <w:rFonts w:ascii="Times New Roman" w:eastAsia="Times New Roman" w:hAnsi="Times New Roman" w:cs="Times New Roman"/>
        </w:rPr>
      </w:pPr>
    </w:p>
    <w:p w:rsidR="00F6330D" w:rsidRPr="00F6330D" w:rsidRDefault="00F6330D" w:rsidP="00F6330D">
      <w:pPr>
        <w:widowControl w:val="0"/>
        <w:autoSpaceDE w:val="0"/>
        <w:autoSpaceDN w:val="0"/>
        <w:adjustRightInd w:val="0"/>
        <w:spacing w:before="7" w:line="360" w:lineRule="auto"/>
        <w:ind w:right="-306"/>
        <w:jc w:val="both"/>
        <w:rPr>
          <w:rFonts w:ascii="Times New Roman" w:eastAsia="Times New Roman" w:hAnsi="Times New Roman" w:cs="Times New Roman"/>
        </w:rPr>
      </w:pPr>
    </w:p>
    <w:p w:rsidR="00F6330D" w:rsidRPr="00F6330D" w:rsidRDefault="00F6330D" w:rsidP="00F6330D">
      <w:pPr>
        <w:widowControl w:val="0"/>
        <w:autoSpaceDE w:val="0"/>
        <w:autoSpaceDN w:val="0"/>
        <w:adjustRightInd w:val="0"/>
        <w:spacing w:before="7" w:line="360" w:lineRule="auto"/>
        <w:ind w:right="-306"/>
        <w:jc w:val="both"/>
        <w:rPr>
          <w:rFonts w:ascii="Times New Roman" w:eastAsia="Times New Roman" w:hAnsi="Times New Roman" w:cs="Times New Roman"/>
          <w:b/>
        </w:rPr>
      </w:pPr>
      <w:r w:rsidRPr="00F6330D">
        <w:rPr>
          <w:rFonts w:ascii="Times New Roman" w:eastAsia="Times New Roman" w:hAnsi="Times New Roman" w:cs="Times New Roman"/>
          <w:b/>
        </w:rPr>
        <w:t>Q2. From the following Trial Balance of M/s Orion Traders as on 31st March 2024, along with the additional year-end adjustments, prepare the final Profit &amp; Loss Account for the year ended 31st March 2024 and the Balance Sheet as at that date.</w:t>
      </w:r>
    </w:p>
    <w:p w:rsidR="00F6330D" w:rsidRPr="00F6330D" w:rsidRDefault="00F6330D" w:rsidP="00F6330D">
      <w:pPr>
        <w:widowControl w:val="0"/>
        <w:autoSpaceDE w:val="0"/>
        <w:autoSpaceDN w:val="0"/>
        <w:adjustRightInd w:val="0"/>
        <w:spacing w:before="7" w:line="360" w:lineRule="auto"/>
        <w:ind w:right="-306"/>
        <w:jc w:val="both"/>
        <w:rPr>
          <w:rFonts w:ascii="Times New Roman" w:eastAsia="Times New Roman" w:hAnsi="Times New Roman" w:cs="Times New Roman"/>
          <w:b/>
        </w:rPr>
      </w:pPr>
      <w:r w:rsidRPr="00F6330D">
        <w:rPr>
          <w:rFonts w:ascii="Times New Roman" w:eastAsia="Times New Roman" w:hAnsi="Times New Roman" w:cs="Times New Roman"/>
          <w:b/>
        </w:rPr>
        <w:t>You must:</w:t>
      </w:r>
    </w:p>
    <w:p w:rsidR="00F6330D" w:rsidRPr="00F6330D" w:rsidRDefault="00F6330D" w:rsidP="00F6330D">
      <w:pPr>
        <w:widowControl w:val="0"/>
        <w:autoSpaceDE w:val="0"/>
        <w:autoSpaceDN w:val="0"/>
        <w:adjustRightInd w:val="0"/>
        <w:spacing w:before="7" w:line="360" w:lineRule="auto"/>
        <w:ind w:right="-306"/>
        <w:jc w:val="both"/>
        <w:rPr>
          <w:rFonts w:ascii="Times New Roman" w:eastAsia="Times New Roman" w:hAnsi="Times New Roman" w:cs="Times New Roman"/>
          <w:b/>
        </w:rPr>
      </w:pPr>
      <w:r w:rsidRPr="00F6330D">
        <w:rPr>
          <w:rFonts w:ascii="Times New Roman" w:eastAsia="Times New Roman" w:hAnsi="Times New Roman" w:cs="Times New Roman"/>
          <w:b/>
        </w:rPr>
        <w:t xml:space="preserve">(a) </w:t>
      </w:r>
      <w:proofErr w:type="gramStart"/>
      <w:r w:rsidRPr="00F6330D">
        <w:rPr>
          <w:rFonts w:ascii="Times New Roman" w:eastAsia="Times New Roman" w:hAnsi="Times New Roman" w:cs="Times New Roman"/>
          <w:b/>
        </w:rPr>
        <w:t>correctly</w:t>
      </w:r>
      <w:proofErr w:type="gramEnd"/>
      <w:r w:rsidRPr="00F6330D">
        <w:rPr>
          <w:rFonts w:ascii="Times New Roman" w:eastAsia="Times New Roman" w:hAnsi="Times New Roman" w:cs="Times New Roman"/>
          <w:b/>
        </w:rPr>
        <w:t xml:space="preserve"> adjust for all items including depreciation, outstanding and prepaid expenses, provision for bad debts, and income received in advance;</w:t>
      </w:r>
    </w:p>
    <w:p w:rsidR="00F6330D" w:rsidRPr="00F6330D" w:rsidRDefault="00F6330D" w:rsidP="00F6330D">
      <w:pPr>
        <w:widowControl w:val="0"/>
        <w:autoSpaceDE w:val="0"/>
        <w:autoSpaceDN w:val="0"/>
        <w:adjustRightInd w:val="0"/>
        <w:spacing w:before="7" w:line="360" w:lineRule="auto"/>
        <w:ind w:right="-306"/>
        <w:jc w:val="both"/>
        <w:rPr>
          <w:rFonts w:ascii="Times New Roman" w:eastAsia="Times New Roman" w:hAnsi="Times New Roman" w:cs="Times New Roman"/>
          <w:b/>
        </w:rPr>
      </w:pPr>
      <w:r w:rsidRPr="00F6330D">
        <w:rPr>
          <w:rFonts w:ascii="Times New Roman" w:eastAsia="Times New Roman" w:hAnsi="Times New Roman" w:cs="Times New Roman"/>
          <w:b/>
        </w:rPr>
        <w:t xml:space="preserve">(b) </w:t>
      </w:r>
      <w:proofErr w:type="gramStart"/>
      <w:r w:rsidRPr="00F6330D">
        <w:rPr>
          <w:rFonts w:ascii="Times New Roman" w:eastAsia="Times New Roman" w:hAnsi="Times New Roman" w:cs="Times New Roman"/>
          <w:b/>
        </w:rPr>
        <w:t>interpret</w:t>
      </w:r>
      <w:proofErr w:type="gramEnd"/>
      <w:r w:rsidRPr="00F6330D">
        <w:rPr>
          <w:rFonts w:ascii="Times New Roman" w:eastAsia="Times New Roman" w:hAnsi="Times New Roman" w:cs="Times New Roman"/>
          <w:b/>
        </w:rPr>
        <w:t xml:space="preserve"> the impact of each adjustment on both statements; and</w:t>
      </w:r>
    </w:p>
    <w:p w:rsidR="00F6330D" w:rsidRPr="00F6330D" w:rsidRDefault="00F6330D" w:rsidP="00F6330D">
      <w:pPr>
        <w:widowControl w:val="0"/>
        <w:autoSpaceDE w:val="0"/>
        <w:autoSpaceDN w:val="0"/>
        <w:adjustRightInd w:val="0"/>
        <w:spacing w:before="7" w:line="360" w:lineRule="auto"/>
        <w:ind w:right="-306"/>
        <w:jc w:val="both"/>
        <w:rPr>
          <w:rFonts w:ascii="Times New Roman" w:eastAsia="Times New Roman" w:hAnsi="Times New Roman" w:cs="Times New Roman"/>
          <w:b/>
        </w:rPr>
      </w:pPr>
      <w:r w:rsidRPr="00F6330D">
        <w:rPr>
          <w:rFonts w:ascii="Times New Roman" w:eastAsia="Times New Roman" w:hAnsi="Times New Roman" w:cs="Times New Roman"/>
          <w:b/>
        </w:rPr>
        <w:t xml:space="preserve">(c) </w:t>
      </w:r>
      <w:proofErr w:type="gramStart"/>
      <w:r w:rsidRPr="00F6330D">
        <w:rPr>
          <w:rFonts w:ascii="Times New Roman" w:eastAsia="Times New Roman" w:hAnsi="Times New Roman" w:cs="Times New Roman"/>
          <w:b/>
        </w:rPr>
        <w:t>ensure</w:t>
      </w:r>
      <w:proofErr w:type="gramEnd"/>
      <w:r w:rsidRPr="00F6330D">
        <w:rPr>
          <w:rFonts w:ascii="Times New Roman" w:eastAsia="Times New Roman" w:hAnsi="Times New Roman" w:cs="Times New Roman"/>
          <w:b/>
        </w:rPr>
        <w:t xml:space="preserve"> all figures are correctly classified and presented.</w:t>
      </w:r>
    </w:p>
    <w:p w:rsidR="00F6330D" w:rsidRPr="00F6330D" w:rsidRDefault="00F6330D" w:rsidP="00F6330D">
      <w:pPr>
        <w:widowControl w:val="0"/>
        <w:autoSpaceDE w:val="0"/>
        <w:autoSpaceDN w:val="0"/>
        <w:adjustRightInd w:val="0"/>
        <w:spacing w:before="7" w:line="360" w:lineRule="auto"/>
        <w:ind w:right="-306"/>
        <w:jc w:val="both"/>
        <w:rPr>
          <w:rFonts w:ascii="Times New Roman" w:eastAsia="Times New Roman" w:hAnsi="Times New Roman" w:cs="Times New Roman"/>
          <w:b/>
        </w:rPr>
      </w:pPr>
      <w:r w:rsidRPr="00F6330D">
        <w:rPr>
          <w:rFonts w:ascii="Times New Roman" w:eastAsia="Times New Roman" w:hAnsi="Times New Roman" w:cs="Times New Roman"/>
          <w:b/>
        </w:rPr>
        <w:t>Trial Balance of M/s Orion Traders as on 31st March 2024</w:t>
      </w:r>
    </w:p>
    <w:tbl>
      <w:tblPr>
        <w:tblW w:w="4881" w:type="pct"/>
        <w:jc w:val="center"/>
        <w:tblCellMar>
          <w:left w:w="0" w:type="dxa"/>
          <w:right w:w="0" w:type="dxa"/>
        </w:tblCellMar>
        <w:tblLook w:val="0000"/>
      </w:tblPr>
      <w:tblGrid>
        <w:gridCol w:w="5256"/>
        <w:gridCol w:w="2093"/>
        <w:gridCol w:w="1798"/>
      </w:tblGrid>
      <w:tr w:rsidR="00F6330D" w:rsidRPr="00F6330D" w:rsidTr="00AC745D">
        <w:trPr>
          <w:trHeight w:hRule="exact" w:val="439"/>
          <w:jc w:val="center"/>
        </w:trPr>
        <w:tc>
          <w:tcPr>
            <w:tcW w:w="287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right="-306"/>
              <w:jc w:val="center"/>
              <w:rPr>
                <w:rFonts w:ascii="Times New Roman" w:eastAsia="Times New Roman" w:hAnsi="Times New Roman" w:cs="Times New Roman"/>
                <w:b/>
              </w:rPr>
            </w:pPr>
            <w:r w:rsidRPr="00F6330D">
              <w:rPr>
                <w:rFonts w:ascii="Times New Roman" w:eastAsia="Times New Roman" w:hAnsi="Times New Roman" w:cs="Times New Roman"/>
                <w:b/>
              </w:rPr>
              <w:lastRenderedPageBreak/>
              <w:t>Account Head</w:t>
            </w:r>
          </w:p>
        </w:tc>
        <w:tc>
          <w:tcPr>
            <w:tcW w:w="1144"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right="-306"/>
              <w:jc w:val="center"/>
              <w:rPr>
                <w:rFonts w:ascii="Times New Roman" w:eastAsia="Times New Roman" w:hAnsi="Times New Roman" w:cs="Times New Roman"/>
                <w:b/>
              </w:rPr>
            </w:pPr>
            <w:r w:rsidRPr="00F6330D">
              <w:rPr>
                <w:rFonts w:ascii="Times New Roman" w:eastAsia="Times New Roman" w:hAnsi="Times New Roman" w:cs="Times New Roman"/>
                <w:b/>
              </w:rPr>
              <w:t>Debit (Rs.)</w:t>
            </w:r>
          </w:p>
        </w:tc>
        <w:tc>
          <w:tcPr>
            <w:tcW w:w="98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right="-306"/>
              <w:jc w:val="center"/>
              <w:rPr>
                <w:rFonts w:ascii="Times New Roman" w:eastAsia="Times New Roman" w:hAnsi="Times New Roman" w:cs="Times New Roman"/>
                <w:b/>
              </w:rPr>
            </w:pPr>
            <w:r w:rsidRPr="00F6330D">
              <w:rPr>
                <w:rFonts w:ascii="Times New Roman" w:eastAsia="Times New Roman" w:hAnsi="Times New Roman" w:cs="Times New Roman"/>
                <w:b/>
              </w:rPr>
              <w:t>Credit (Rs.)</w:t>
            </w:r>
          </w:p>
        </w:tc>
      </w:tr>
      <w:tr w:rsidR="00F6330D" w:rsidRPr="00F6330D" w:rsidTr="00AC745D">
        <w:trPr>
          <w:trHeight w:hRule="exact" w:val="439"/>
          <w:jc w:val="center"/>
        </w:trPr>
        <w:tc>
          <w:tcPr>
            <w:tcW w:w="287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right="-306"/>
              <w:jc w:val="both"/>
              <w:rPr>
                <w:rFonts w:ascii="Times New Roman" w:eastAsia="Times New Roman" w:hAnsi="Times New Roman" w:cs="Times New Roman"/>
                <w:b/>
              </w:rPr>
            </w:pPr>
            <w:r w:rsidRPr="00F6330D">
              <w:rPr>
                <w:rFonts w:ascii="Times New Roman" w:eastAsia="Times New Roman" w:hAnsi="Times New Roman" w:cs="Times New Roman"/>
                <w:b/>
              </w:rPr>
              <w:t>Capital</w:t>
            </w:r>
          </w:p>
        </w:tc>
        <w:tc>
          <w:tcPr>
            <w:tcW w:w="1144"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right="-306"/>
              <w:jc w:val="both"/>
              <w:rPr>
                <w:rFonts w:ascii="Times New Roman" w:eastAsia="Times New Roman" w:hAnsi="Times New Roman" w:cs="Times New Roman"/>
                <w:b/>
              </w:rPr>
            </w:pPr>
            <w:r w:rsidRPr="00F6330D">
              <w:rPr>
                <w:rFonts w:ascii="Times New Roman" w:eastAsia="Times New Roman" w:hAnsi="Times New Roman" w:cs="Times New Roman"/>
                <w:b/>
              </w:rPr>
              <w:t>–</w:t>
            </w:r>
          </w:p>
        </w:tc>
        <w:tc>
          <w:tcPr>
            <w:tcW w:w="98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right="-306"/>
              <w:jc w:val="both"/>
              <w:rPr>
                <w:rFonts w:ascii="Times New Roman" w:eastAsia="Times New Roman" w:hAnsi="Times New Roman" w:cs="Times New Roman"/>
                <w:b/>
              </w:rPr>
            </w:pPr>
            <w:r w:rsidRPr="00F6330D">
              <w:rPr>
                <w:rFonts w:ascii="Times New Roman" w:eastAsia="Times New Roman" w:hAnsi="Times New Roman" w:cs="Times New Roman"/>
                <w:b/>
              </w:rPr>
              <w:t>8,00,000</w:t>
            </w:r>
          </w:p>
        </w:tc>
      </w:tr>
      <w:tr w:rsidR="00F6330D" w:rsidRPr="00F6330D" w:rsidTr="00AC745D">
        <w:trPr>
          <w:trHeight w:hRule="exact" w:val="439"/>
          <w:jc w:val="center"/>
        </w:trPr>
        <w:tc>
          <w:tcPr>
            <w:tcW w:w="287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right="-306"/>
              <w:jc w:val="both"/>
              <w:rPr>
                <w:rFonts w:ascii="Times New Roman" w:eastAsia="Times New Roman" w:hAnsi="Times New Roman" w:cs="Times New Roman"/>
                <w:b/>
              </w:rPr>
            </w:pPr>
            <w:r w:rsidRPr="00F6330D">
              <w:rPr>
                <w:rFonts w:ascii="Times New Roman" w:eastAsia="Times New Roman" w:hAnsi="Times New Roman" w:cs="Times New Roman"/>
                <w:b/>
              </w:rPr>
              <w:t>Sales</w:t>
            </w:r>
          </w:p>
        </w:tc>
        <w:tc>
          <w:tcPr>
            <w:tcW w:w="1144"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right="-306"/>
              <w:jc w:val="both"/>
              <w:rPr>
                <w:rFonts w:ascii="Times New Roman" w:eastAsia="Times New Roman" w:hAnsi="Times New Roman" w:cs="Times New Roman"/>
                <w:b/>
              </w:rPr>
            </w:pPr>
            <w:r w:rsidRPr="00F6330D">
              <w:rPr>
                <w:rFonts w:ascii="Times New Roman" w:eastAsia="Times New Roman" w:hAnsi="Times New Roman" w:cs="Times New Roman"/>
                <w:b/>
              </w:rPr>
              <w:t>–</w:t>
            </w:r>
          </w:p>
        </w:tc>
        <w:tc>
          <w:tcPr>
            <w:tcW w:w="98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right="-306"/>
              <w:jc w:val="both"/>
              <w:rPr>
                <w:rFonts w:ascii="Times New Roman" w:eastAsia="Times New Roman" w:hAnsi="Times New Roman" w:cs="Times New Roman"/>
                <w:b/>
              </w:rPr>
            </w:pPr>
            <w:r w:rsidRPr="00F6330D">
              <w:rPr>
                <w:rFonts w:ascii="Times New Roman" w:eastAsia="Times New Roman" w:hAnsi="Times New Roman" w:cs="Times New Roman"/>
                <w:b/>
              </w:rPr>
              <w:t>12,00,000</w:t>
            </w:r>
          </w:p>
        </w:tc>
      </w:tr>
      <w:tr w:rsidR="00F6330D" w:rsidRPr="00F6330D" w:rsidTr="00AC745D">
        <w:trPr>
          <w:trHeight w:hRule="exact" w:val="439"/>
          <w:jc w:val="center"/>
        </w:trPr>
        <w:tc>
          <w:tcPr>
            <w:tcW w:w="287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right="-306"/>
              <w:jc w:val="both"/>
              <w:rPr>
                <w:rFonts w:ascii="Times New Roman" w:eastAsia="Times New Roman" w:hAnsi="Times New Roman" w:cs="Times New Roman"/>
                <w:b/>
              </w:rPr>
            </w:pPr>
            <w:r w:rsidRPr="00F6330D">
              <w:rPr>
                <w:rFonts w:ascii="Times New Roman" w:eastAsia="Times New Roman" w:hAnsi="Times New Roman" w:cs="Times New Roman"/>
                <w:b/>
              </w:rPr>
              <w:t>Purchases</w:t>
            </w:r>
          </w:p>
        </w:tc>
        <w:tc>
          <w:tcPr>
            <w:tcW w:w="1144"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right="-306"/>
              <w:jc w:val="both"/>
              <w:rPr>
                <w:rFonts w:ascii="Times New Roman" w:eastAsia="Times New Roman" w:hAnsi="Times New Roman" w:cs="Times New Roman"/>
                <w:b/>
              </w:rPr>
            </w:pPr>
            <w:r w:rsidRPr="00F6330D">
              <w:rPr>
                <w:rFonts w:ascii="Times New Roman" w:eastAsia="Times New Roman" w:hAnsi="Times New Roman" w:cs="Times New Roman"/>
                <w:b/>
              </w:rPr>
              <w:t>7,70,000</w:t>
            </w:r>
          </w:p>
        </w:tc>
        <w:tc>
          <w:tcPr>
            <w:tcW w:w="98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right="-306"/>
              <w:jc w:val="both"/>
              <w:rPr>
                <w:rFonts w:ascii="Times New Roman" w:eastAsia="Times New Roman" w:hAnsi="Times New Roman" w:cs="Times New Roman"/>
                <w:b/>
              </w:rPr>
            </w:pPr>
            <w:r w:rsidRPr="00F6330D">
              <w:rPr>
                <w:rFonts w:ascii="Times New Roman" w:eastAsia="Times New Roman" w:hAnsi="Times New Roman" w:cs="Times New Roman"/>
                <w:b/>
              </w:rPr>
              <w:t>–</w:t>
            </w:r>
          </w:p>
        </w:tc>
      </w:tr>
      <w:tr w:rsidR="00F6330D" w:rsidRPr="00F6330D" w:rsidTr="00AC745D">
        <w:trPr>
          <w:trHeight w:hRule="exact" w:val="439"/>
          <w:jc w:val="center"/>
        </w:trPr>
        <w:tc>
          <w:tcPr>
            <w:tcW w:w="287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right="-306"/>
              <w:jc w:val="both"/>
              <w:rPr>
                <w:rFonts w:ascii="Times New Roman" w:eastAsia="Times New Roman" w:hAnsi="Times New Roman" w:cs="Times New Roman"/>
                <w:b/>
              </w:rPr>
            </w:pPr>
            <w:r w:rsidRPr="00F6330D">
              <w:rPr>
                <w:rFonts w:ascii="Times New Roman" w:eastAsia="Times New Roman" w:hAnsi="Times New Roman" w:cs="Times New Roman"/>
                <w:b/>
              </w:rPr>
              <w:t>Sales Returns</w:t>
            </w:r>
          </w:p>
        </w:tc>
        <w:tc>
          <w:tcPr>
            <w:tcW w:w="1144"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right="-306"/>
              <w:jc w:val="both"/>
              <w:rPr>
                <w:rFonts w:ascii="Times New Roman" w:eastAsia="Times New Roman" w:hAnsi="Times New Roman" w:cs="Times New Roman"/>
                <w:b/>
              </w:rPr>
            </w:pPr>
            <w:r w:rsidRPr="00F6330D">
              <w:rPr>
                <w:rFonts w:ascii="Times New Roman" w:eastAsia="Times New Roman" w:hAnsi="Times New Roman" w:cs="Times New Roman"/>
                <w:b/>
              </w:rPr>
              <w:t>30,000</w:t>
            </w:r>
          </w:p>
        </w:tc>
        <w:tc>
          <w:tcPr>
            <w:tcW w:w="98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right="-306"/>
              <w:jc w:val="both"/>
              <w:rPr>
                <w:rFonts w:ascii="Times New Roman" w:eastAsia="Times New Roman" w:hAnsi="Times New Roman" w:cs="Times New Roman"/>
                <w:b/>
              </w:rPr>
            </w:pPr>
            <w:r w:rsidRPr="00F6330D">
              <w:rPr>
                <w:rFonts w:ascii="Times New Roman" w:eastAsia="Times New Roman" w:hAnsi="Times New Roman" w:cs="Times New Roman"/>
                <w:b/>
              </w:rPr>
              <w:t>–</w:t>
            </w:r>
          </w:p>
        </w:tc>
      </w:tr>
      <w:tr w:rsidR="00F6330D" w:rsidRPr="00F6330D" w:rsidTr="00AC745D">
        <w:trPr>
          <w:trHeight w:hRule="exact" w:val="439"/>
          <w:jc w:val="center"/>
        </w:trPr>
        <w:tc>
          <w:tcPr>
            <w:tcW w:w="287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right="-306"/>
              <w:jc w:val="both"/>
              <w:rPr>
                <w:rFonts w:ascii="Times New Roman" w:eastAsia="Times New Roman" w:hAnsi="Times New Roman" w:cs="Times New Roman"/>
                <w:b/>
              </w:rPr>
            </w:pPr>
            <w:r w:rsidRPr="00F6330D">
              <w:rPr>
                <w:rFonts w:ascii="Times New Roman" w:eastAsia="Times New Roman" w:hAnsi="Times New Roman" w:cs="Times New Roman"/>
                <w:b/>
              </w:rPr>
              <w:t>Discount Allowed</w:t>
            </w:r>
          </w:p>
        </w:tc>
        <w:tc>
          <w:tcPr>
            <w:tcW w:w="1144"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right="-306"/>
              <w:jc w:val="both"/>
              <w:rPr>
                <w:rFonts w:ascii="Times New Roman" w:eastAsia="Times New Roman" w:hAnsi="Times New Roman" w:cs="Times New Roman"/>
                <w:b/>
              </w:rPr>
            </w:pPr>
            <w:r w:rsidRPr="00F6330D">
              <w:rPr>
                <w:rFonts w:ascii="Times New Roman" w:eastAsia="Times New Roman" w:hAnsi="Times New Roman" w:cs="Times New Roman"/>
                <w:b/>
              </w:rPr>
              <w:t>12,000</w:t>
            </w:r>
          </w:p>
        </w:tc>
        <w:tc>
          <w:tcPr>
            <w:tcW w:w="98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right="-306"/>
              <w:jc w:val="both"/>
              <w:rPr>
                <w:rFonts w:ascii="Times New Roman" w:eastAsia="Times New Roman" w:hAnsi="Times New Roman" w:cs="Times New Roman"/>
                <w:b/>
              </w:rPr>
            </w:pPr>
            <w:r w:rsidRPr="00F6330D">
              <w:rPr>
                <w:rFonts w:ascii="Times New Roman" w:eastAsia="Times New Roman" w:hAnsi="Times New Roman" w:cs="Times New Roman"/>
                <w:b/>
              </w:rPr>
              <w:t>–</w:t>
            </w:r>
          </w:p>
        </w:tc>
      </w:tr>
      <w:tr w:rsidR="00F6330D" w:rsidRPr="00F6330D" w:rsidTr="00AC745D">
        <w:trPr>
          <w:trHeight w:hRule="exact" w:val="439"/>
          <w:jc w:val="center"/>
        </w:trPr>
        <w:tc>
          <w:tcPr>
            <w:tcW w:w="287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right="-306"/>
              <w:jc w:val="both"/>
              <w:rPr>
                <w:rFonts w:ascii="Times New Roman" w:eastAsia="Times New Roman" w:hAnsi="Times New Roman" w:cs="Times New Roman"/>
                <w:b/>
              </w:rPr>
            </w:pPr>
            <w:r w:rsidRPr="00F6330D">
              <w:rPr>
                <w:rFonts w:ascii="Times New Roman" w:eastAsia="Times New Roman" w:hAnsi="Times New Roman" w:cs="Times New Roman"/>
                <w:b/>
              </w:rPr>
              <w:t>Administrative Expenses</w:t>
            </w:r>
          </w:p>
        </w:tc>
        <w:tc>
          <w:tcPr>
            <w:tcW w:w="1144"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right="-306"/>
              <w:jc w:val="both"/>
              <w:rPr>
                <w:rFonts w:ascii="Times New Roman" w:eastAsia="Times New Roman" w:hAnsi="Times New Roman" w:cs="Times New Roman"/>
                <w:b/>
              </w:rPr>
            </w:pPr>
            <w:r w:rsidRPr="00F6330D">
              <w:rPr>
                <w:rFonts w:ascii="Times New Roman" w:eastAsia="Times New Roman" w:hAnsi="Times New Roman" w:cs="Times New Roman"/>
                <w:b/>
              </w:rPr>
              <w:t>1,20,000</w:t>
            </w:r>
          </w:p>
        </w:tc>
        <w:tc>
          <w:tcPr>
            <w:tcW w:w="98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right="-306"/>
              <w:jc w:val="both"/>
              <w:rPr>
                <w:rFonts w:ascii="Times New Roman" w:eastAsia="Times New Roman" w:hAnsi="Times New Roman" w:cs="Times New Roman"/>
                <w:b/>
              </w:rPr>
            </w:pPr>
            <w:r w:rsidRPr="00F6330D">
              <w:rPr>
                <w:rFonts w:ascii="Times New Roman" w:eastAsia="Times New Roman" w:hAnsi="Times New Roman" w:cs="Times New Roman"/>
                <w:b/>
              </w:rPr>
              <w:t>–</w:t>
            </w:r>
          </w:p>
        </w:tc>
      </w:tr>
      <w:tr w:rsidR="00F6330D" w:rsidRPr="00F6330D" w:rsidTr="00AC745D">
        <w:trPr>
          <w:trHeight w:hRule="exact" w:val="832"/>
          <w:jc w:val="center"/>
        </w:trPr>
        <w:tc>
          <w:tcPr>
            <w:tcW w:w="287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spacing w:before="7"/>
              <w:ind w:right="-306"/>
              <w:jc w:val="both"/>
              <w:rPr>
                <w:rFonts w:ascii="Times New Roman" w:eastAsia="Times New Roman" w:hAnsi="Times New Roman" w:cs="Times New Roman"/>
                <w:b/>
              </w:rPr>
            </w:pPr>
          </w:p>
          <w:p w:rsidR="00F6330D" w:rsidRPr="00F6330D" w:rsidRDefault="00F6330D" w:rsidP="00F6330D">
            <w:pPr>
              <w:widowControl w:val="0"/>
              <w:autoSpaceDE w:val="0"/>
              <w:autoSpaceDN w:val="0"/>
              <w:adjustRightInd w:val="0"/>
              <w:ind w:left="15" w:right="-306"/>
              <w:jc w:val="both"/>
              <w:rPr>
                <w:rFonts w:ascii="Times New Roman" w:eastAsia="Times New Roman" w:hAnsi="Times New Roman" w:cs="Times New Roman"/>
                <w:b/>
              </w:rPr>
            </w:pPr>
            <w:r w:rsidRPr="00F6330D">
              <w:rPr>
                <w:rFonts w:ascii="Times New Roman" w:eastAsia="Times New Roman" w:hAnsi="Times New Roman" w:cs="Times New Roman"/>
                <w:b/>
              </w:rPr>
              <w:t>Accounts Receivable</w:t>
            </w:r>
          </w:p>
        </w:tc>
        <w:tc>
          <w:tcPr>
            <w:tcW w:w="1144"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spacing w:before="7"/>
              <w:ind w:right="-306"/>
              <w:jc w:val="both"/>
              <w:rPr>
                <w:rFonts w:ascii="Times New Roman" w:eastAsia="Times New Roman" w:hAnsi="Times New Roman" w:cs="Times New Roman"/>
                <w:b/>
              </w:rPr>
            </w:pPr>
          </w:p>
          <w:p w:rsidR="00F6330D" w:rsidRPr="00F6330D" w:rsidRDefault="00F6330D" w:rsidP="00F6330D">
            <w:pPr>
              <w:widowControl w:val="0"/>
              <w:autoSpaceDE w:val="0"/>
              <w:autoSpaceDN w:val="0"/>
              <w:adjustRightInd w:val="0"/>
              <w:ind w:left="45" w:right="-306"/>
              <w:jc w:val="both"/>
              <w:rPr>
                <w:rFonts w:ascii="Times New Roman" w:eastAsia="Times New Roman" w:hAnsi="Times New Roman" w:cs="Times New Roman"/>
                <w:b/>
              </w:rPr>
            </w:pPr>
            <w:r w:rsidRPr="00F6330D">
              <w:rPr>
                <w:rFonts w:ascii="Times New Roman" w:eastAsia="Times New Roman" w:hAnsi="Times New Roman" w:cs="Times New Roman"/>
                <w:b/>
              </w:rPr>
              <w:t>2,00,000</w:t>
            </w:r>
          </w:p>
        </w:tc>
        <w:tc>
          <w:tcPr>
            <w:tcW w:w="98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spacing w:before="7"/>
              <w:ind w:right="-306"/>
              <w:jc w:val="both"/>
              <w:rPr>
                <w:rFonts w:ascii="Times New Roman" w:eastAsia="Times New Roman" w:hAnsi="Times New Roman" w:cs="Times New Roman"/>
                <w:b/>
              </w:rPr>
            </w:pPr>
          </w:p>
          <w:p w:rsidR="00F6330D" w:rsidRPr="00F6330D" w:rsidRDefault="00F6330D" w:rsidP="00F6330D">
            <w:pPr>
              <w:widowControl w:val="0"/>
              <w:autoSpaceDE w:val="0"/>
              <w:autoSpaceDN w:val="0"/>
              <w:adjustRightInd w:val="0"/>
              <w:ind w:left="45" w:right="-306"/>
              <w:jc w:val="both"/>
              <w:rPr>
                <w:rFonts w:ascii="Times New Roman" w:eastAsia="Times New Roman" w:hAnsi="Times New Roman" w:cs="Times New Roman"/>
                <w:b/>
              </w:rPr>
            </w:pPr>
            <w:r w:rsidRPr="00F6330D">
              <w:rPr>
                <w:rFonts w:ascii="Times New Roman" w:eastAsia="Times New Roman" w:hAnsi="Times New Roman" w:cs="Times New Roman"/>
                <w:b/>
              </w:rPr>
              <w:t>–</w:t>
            </w:r>
          </w:p>
        </w:tc>
      </w:tr>
      <w:tr w:rsidR="00F6330D" w:rsidRPr="00F6330D" w:rsidTr="00AC745D">
        <w:trPr>
          <w:trHeight w:hRule="exact" w:val="439"/>
          <w:jc w:val="center"/>
        </w:trPr>
        <w:tc>
          <w:tcPr>
            <w:tcW w:w="287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left="15" w:right="-306"/>
              <w:jc w:val="both"/>
              <w:rPr>
                <w:rFonts w:ascii="Times New Roman" w:eastAsia="Times New Roman" w:hAnsi="Times New Roman" w:cs="Times New Roman"/>
                <w:b/>
              </w:rPr>
            </w:pPr>
            <w:r w:rsidRPr="00F6330D">
              <w:rPr>
                <w:rFonts w:ascii="Times New Roman" w:eastAsia="Times New Roman" w:hAnsi="Times New Roman" w:cs="Times New Roman"/>
                <w:b/>
              </w:rPr>
              <w:t>Accounts Payable</w:t>
            </w:r>
          </w:p>
        </w:tc>
        <w:tc>
          <w:tcPr>
            <w:tcW w:w="1144"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left="45" w:right="-306"/>
              <w:jc w:val="both"/>
              <w:rPr>
                <w:rFonts w:ascii="Times New Roman" w:eastAsia="Times New Roman" w:hAnsi="Times New Roman" w:cs="Times New Roman"/>
                <w:b/>
              </w:rPr>
            </w:pPr>
            <w:r w:rsidRPr="00F6330D">
              <w:rPr>
                <w:rFonts w:ascii="Times New Roman" w:eastAsia="Times New Roman" w:hAnsi="Times New Roman" w:cs="Times New Roman"/>
                <w:b/>
              </w:rPr>
              <w:t>–</w:t>
            </w:r>
          </w:p>
        </w:tc>
        <w:tc>
          <w:tcPr>
            <w:tcW w:w="98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left="45" w:right="-306"/>
              <w:jc w:val="both"/>
              <w:rPr>
                <w:rFonts w:ascii="Times New Roman" w:eastAsia="Times New Roman" w:hAnsi="Times New Roman" w:cs="Times New Roman"/>
                <w:b/>
              </w:rPr>
            </w:pPr>
            <w:r w:rsidRPr="00F6330D">
              <w:rPr>
                <w:rFonts w:ascii="Times New Roman" w:eastAsia="Times New Roman" w:hAnsi="Times New Roman" w:cs="Times New Roman"/>
                <w:b/>
              </w:rPr>
              <w:t>1,10,000</w:t>
            </w:r>
          </w:p>
        </w:tc>
      </w:tr>
      <w:tr w:rsidR="00F6330D" w:rsidRPr="00F6330D" w:rsidTr="00AC745D">
        <w:trPr>
          <w:trHeight w:hRule="exact" w:val="832"/>
          <w:jc w:val="center"/>
        </w:trPr>
        <w:tc>
          <w:tcPr>
            <w:tcW w:w="287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spacing w:before="7"/>
              <w:ind w:right="-306"/>
              <w:jc w:val="both"/>
              <w:rPr>
                <w:rFonts w:ascii="Times New Roman" w:eastAsia="Times New Roman" w:hAnsi="Times New Roman" w:cs="Times New Roman"/>
                <w:b/>
              </w:rPr>
            </w:pPr>
          </w:p>
          <w:p w:rsidR="00F6330D" w:rsidRPr="00F6330D" w:rsidRDefault="00F6330D" w:rsidP="00F6330D">
            <w:pPr>
              <w:widowControl w:val="0"/>
              <w:autoSpaceDE w:val="0"/>
              <w:autoSpaceDN w:val="0"/>
              <w:adjustRightInd w:val="0"/>
              <w:ind w:left="15" w:right="-306"/>
              <w:jc w:val="both"/>
              <w:rPr>
                <w:rFonts w:ascii="Times New Roman" w:eastAsia="Times New Roman" w:hAnsi="Times New Roman" w:cs="Times New Roman"/>
                <w:b/>
              </w:rPr>
            </w:pPr>
            <w:r w:rsidRPr="00F6330D">
              <w:rPr>
                <w:rFonts w:ascii="Times New Roman" w:eastAsia="Times New Roman" w:hAnsi="Times New Roman" w:cs="Times New Roman"/>
                <w:b/>
              </w:rPr>
              <w:t>Fixed Assets</w:t>
            </w:r>
          </w:p>
        </w:tc>
        <w:tc>
          <w:tcPr>
            <w:tcW w:w="1144"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spacing w:before="7"/>
              <w:ind w:right="-306"/>
              <w:jc w:val="both"/>
              <w:rPr>
                <w:rFonts w:ascii="Times New Roman" w:eastAsia="Times New Roman" w:hAnsi="Times New Roman" w:cs="Times New Roman"/>
                <w:b/>
              </w:rPr>
            </w:pPr>
          </w:p>
          <w:p w:rsidR="00F6330D" w:rsidRPr="00F6330D" w:rsidRDefault="00F6330D" w:rsidP="00F6330D">
            <w:pPr>
              <w:widowControl w:val="0"/>
              <w:autoSpaceDE w:val="0"/>
              <w:autoSpaceDN w:val="0"/>
              <w:adjustRightInd w:val="0"/>
              <w:ind w:left="45" w:right="-306"/>
              <w:jc w:val="both"/>
              <w:rPr>
                <w:rFonts w:ascii="Times New Roman" w:eastAsia="Times New Roman" w:hAnsi="Times New Roman" w:cs="Times New Roman"/>
                <w:b/>
              </w:rPr>
            </w:pPr>
            <w:r w:rsidRPr="00F6330D">
              <w:rPr>
                <w:rFonts w:ascii="Times New Roman" w:eastAsia="Times New Roman" w:hAnsi="Times New Roman" w:cs="Times New Roman"/>
                <w:b/>
              </w:rPr>
              <w:t>4,00,000</w:t>
            </w:r>
          </w:p>
        </w:tc>
        <w:tc>
          <w:tcPr>
            <w:tcW w:w="98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spacing w:before="7"/>
              <w:ind w:right="-306"/>
              <w:jc w:val="both"/>
              <w:rPr>
                <w:rFonts w:ascii="Times New Roman" w:eastAsia="Times New Roman" w:hAnsi="Times New Roman" w:cs="Times New Roman"/>
                <w:b/>
              </w:rPr>
            </w:pPr>
          </w:p>
          <w:p w:rsidR="00F6330D" w:rsidRPr="00F6330D" w:rsidRDefault="00F6330D" w:rsidP="00F6330D">
            <w:pPr>
              <w:widowControl w:val="0"/>
              <w:autoSpaceDE w:val="0"/>
              <w:autoSpaceDN w:val="0"/>
              <w:adjustRightInd w:val="0"/>
              <w:ind w:left="45" w:right="-306"/>
              <w:jc w:val="both"/>
              <w:rPr>
                <w:rFonts w:ascii="Times New Roman" w:eastAsia="Times New Roman" w:hAnsi="Times New Roman" w:cs="Times New Roman"/>
                <w:b/>
              </w:rPr>
            </w:pPr>
            <w:r w:rsidRPr="00F6330D">
              <w:rPr>
                <w:rFonts w:ascii="Times New Roman" w:eastAsia="Times New Roman" w:hAnsi="Times New Roman" w:cs="Times New Roman"/>
                <w:b/>
              </w:rPr>
              <w:t>–</w:t>
            </w:r>
          </w:p>
        </w:tc>
      </w:tr>
      <w:tr w:rsidR="00F6330D" w:rsidRPr="00F6330D" w:rsidTr="00AC745D">
        <w:trPr>
          <w:trHeight w:hRule="exact" w:val="832"/>
          <w:jc w:val="center"/>
        </w:trPr>
        <w:tc>
          <w:tcPr>
            <w:tcW w:w="287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spacing w:before="7"/>
              <w:ind w:right="-306"/>
              <w:jc w:val="both"/>
              <w:rPr>
                <w:rFonts w:ascii="Times New Roman" w:eastAsia="Times New Roman" w:hAnsi="Times New Roman" w:cs="Times New Roman"/>
                <w:b/>
              </w:rPr>
            </w:pPr>
          </w:p>
          <w:p w:rsidR="00F6330D" w:rsidRPr="00F6330D" w:rsidRDefault="00F6330D" w:rsidP="00F6330D">
            <w:pPr>
              <w:widowControl w:val="0"/>
              <w:autoSpaceDE w:val="0"/>
              <w:autoSpaceDN w:val="0"/>
              <w:adjustRightInd w:val="0"/>
              <w:ind w:left="15" w:right="-306"/>
              <w:jc w:val="both"/>
              <w:rPr>
                <w:rFonts w:ascii="Times New Roman" w:eastAsia="Times New Roman" w:hAnsi="Times New Roman" w:cs="Times New Roman"/>
                <w:b/>
              </w:rPr>
            </w:pPr>
            <w:r w:rsidRPr="00F6330D">
              <w:rPr>
                <w:rFonts w:ascii="Times New Roman" w:eastAsia="Times New Roman" w:hAnsi="Times New Roman" w:cs="Times New Roman"/>
                <w:b/>
              </w:rPr>
              <w:t>Bank and Cash Balances</w:t>
            </w:r>
          </w:p>
        </w:tc>
        <w:tc>
          <w:tcPr>
            <w:tcW w:w="1144"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spacing w:before="7"/>
              <w:ind w:right="-306"/>
              <w:jc w:val="both"/>
              <w:rPr>
                <w:rFonts w:ascii="Times New Roman" w:eastAsia="Times New Roman" w:hAnsi="Times New Roman" w:cs="Times New Roman"/>
                <w:b/>
              </w:rPr>
            </w:pPr>
          </w:p>
          <w:p w:rsidR="00F6330D" w:rsidRPr="00F6330D" w:rsidRDefault="00F6330D" w:rsidP="00F6330D">
            <w:pPr>
              <w:widowControl w:val="0"/>
              <w:autoSpaceDE w:val="0"/>
              <w:autoSpaceDN w:val="0"/>
              <w:adjustRightInd w:val="0"/>
              <w:ind w:left="45" w:right="-306"/>
              <w:jc w:val="both"/>
              <w:rPr>
                <w:rFonts w:ascii="Times New Roman" w:eastAsia="Times New Roman" w:hAnsi="Times New Roman" w:cs="Times New Roman"/>
                <w:b/>
              </w:rPr>
            </w:pPr>
            <w:r w:rsidRPr="00F6330D">
              <w:rPr>
                <w:rFonts w:ascii="Times New Roman" w:eastAsia="Times New Roman" w:hAnsi="Times New Roman" w:cs="Times New Roman"/>
                <w:b/>
              </w:rPr>
              <w:t>1,50,000</w:t>
            </w:r>
          </w:p>
        </w:tc>
        <w:tc>
          <w:tcPr>
            <w:tcW w:w="98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spacing w:before="7"/>
              <w:ind w:right="-306"/>
              <w:jc w:val="both"/>
              <w:rPr>
                <w:rFonts w:ascii="Times New Roman" w:eastAsia="Times New Roman" w:hAnsi="Times New Roman" w:cs="Times New Roman"/>
                <w:b/>
              </w:rPr>
            </w:pPr>
          </w:p>
          <w:p w:rsidR="00F6330D" w:rsidRPr="00F6330D" w:rsidRDefault="00F6330D" w:rsidP="00F6330D">
            <w:pPr>
              <w:widowControl w:val="0"/>
              <w:autoSpaceDE w:val="0"/>
              <w:autoSpaceDN w:val="0"/>
              <w:adjustRightInd w:val="0"/>
              <w:ind w:left="45" w:right="-306"/>
              <w:jc w:val="both"/>
              <w:rPr>
                <w:rFonts w:ascii="Times New Roman" w:eastAsia="Times New Roman" w:hAnsi="Times New Roman" w:cs="Times New Roman"/>
                <w:b/>
              </w:rPr>
            </w:pPr>
            <w:r w:rsidRPr="00F6330D">
              <w:rPr>
                <w:rFonts w:ascii="Times New Roman" w:eastAsia="Times New Roman" w:hAnsi="Times New Roman" w:cs="Times New Roman"/>
                <w:b/>
              </w:rPr>
              <w:t>–</w:t>
            </w:r>
          </w:p>
        </w:tc>
      </w:tr>
      <w:tr w:rsidR="00F6330D" w:rsidRPr="00F6330D" w:rsidTr="00AC745D">
        <w:trPr>
          <w:trHeight w:hRule="exact" w:val="439"/>
          <w:jc w:val="center"/>
        </w:trPr>
        <w:tc>
          <w:tcPr>
            <w:tcW w:w="287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left="15" w:right="-306"/>
              <w:jc w:val="both"/>
              <w:rPr>
                <w:rFonts w:ascii="Times New Roman" w:eastAsia="Times New Roman" w:hAnsi="Times New Roman" w:cs="Times New Roman"/>
                <w:b/>
              </w:rPr>
            </w:pPr>
            <w:r w:rsidRPr="00F6330D">
              <w:rPr>
                <w:rFonts w:ascii="Times New Roman" w:eastAsia="Times New Roman" w:hAnsi="Times New Roman" w:cs="Times New Roman"/>
                <w:b/>
              </w:rPr>
              <w:t>Interest Earned</w:t>
            </w:r>
          </w:p>
        </w:tc>
        <w:tc>
          <w:tcPr>
            <w:tcW w:w="1144"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left="45" w:right="-306"/>
              <w:jc w:val="both"/>
              <w:rPr>
                <w:rFonts w:ascii="Times New Roman" w:eastAsia="Times New Roman" w:hAnsi="Times New Roman" w:cs="Times New Roman"/>
                <w:b/>
              </w:rPr>
            </w:pPr>
            <w:r w:rsidRPr="00F6330D">
              <w:rPr>
                <w:rFonts w:ascii="Times New Roman" w:eastAsia="Times New Roman" w:hAnsi="Times New Roman" w:cs="Times New Roman"/>
                <w:b/>
              </w:rPr>
              <w:t>–</w:t>
            </w:r>
          </w:p>
        </w:tc>
        <w:tc>
          <w:tcPr>
            <w:tcW w:w="98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left="45" w:right="-306"/>
              <w:jc w:val="both"/>
              <w:rPr>
                <w:rFonts w:ascii="Times New Roman" w:eastAsia="Times New Roman" w:hAnsi="Times New Roman" w:cs="Times New Roman"/>
                <w:b/>
              </w:rPr>
            </w:pPr>
            <w:r w:rsidRPr="00F6330D">
              <w:rPr>
                <w:rFonts w:ascii="Times New Roman" w:eastAsia="Times New Roman" w:hAnsi="Times New Roman" w:cs="Times New Roman"/>
                <w:b/>
              </w:rPr>
              <w:t>20,000</w:t>
            </w:r>
          </w:p>
        </w:tc>
      </w:tr>
      <w:tr w:rsidR="00F6330D" w:rsidRPr="00F6330D" w:rsidTr="00AC745D">
        <w:trPr>
          <w:trHeight w:hRule="exact" w:val="439"/>
          <w:jc w:val="center"/>
        </w:trPr>
        <w:tc>
          <w:tcPr>
            <w:tcW w:w="287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left="15" w:right="-306"/>
              <w:jc w:val="both"/>
              <w:rPr>
                <w:rFonts w:ascii="Times New Roman" w:eastAsia="Times New Roman" w:hAnsi="Times New Roman" w:cs="Times New Roman"/>
                <w:b/>
              </w:rPr>
            </w:pPr>
            <w:r w:rsidRPr="00F6330D">
              <w:rPr>
                <w:rFonts w:ascii="Times New Roman" w:eastAsia="Times New Roman" w:hAnsi="Times New Roman" w:cs="Times New Roman"/>
                <w:b/>
              </w:rPr>
              <w:t>Rent Paid</w:t>
            </w:r>
          </w:p>
        </w:tc>
        <w:tc>
          <w:tcPr>
            <w:tcW w:w="1144"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left="45" w:right="-306"/>
              <w:jc w:val="both"/>
              <w:rPr>
                <w:rFonts w:ascii="Times New Roman" w:eastAsia="Times New Roman" w:hAnsi="Times New Roman" w:cs="Times New Roman"/>
                <w:b/>
              </w:rPr>
            </w:pPr>
            <w:r w:rsidRPr="00F6330D">
              <w:rPr>
                <w:rFonts w:ascii="Times New Roman" w:eastAsia="Times New Roman" w:hAnsi="Times New Roman" w:cs="Times New Roman"/>
                <w:b/>
              </w:rPr>
              <w:t>38,000</w:t>
            </w:r>
          </w:p>
        </w:tc>
        <w:tc>
          <w:tcPr>
            <w:tcW w:w="98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left="45" w:right="-306"/>
              <w:jc w:val="both"/>
              <w:rPr>
                <w:rFonts w:ascii="Times New Roman" w:eastAsia="Times New Roman" w:hAnsi="Times New Roman" w:cs="Times New Roman"/>
                <w:b/>
              </w:rPr>
            </w:pPr>
            <w:r w:rsidRPr="00F6330D">
              <w:rPr>
                <w:rFonts w:ascii="Times New Roman" w:eastAsia="Times New Roman" w:hAnsi="Times New Roman" w:cs="Times New Roman"/>
                <w:b/>
              </w:rPr>
              <w:t>–</w:t>
            </w:r>
          </w:p>
        </w:tc>
      </w:tr>
      <w:tr w:rsidR="00F6330D" w:rsidRPr="00F6330D" w:rsidTr="00AC745D">
        <w:trPr>
          <w:trHeight w:hRule="exact" w:val="837"/>
          <w:jc w:val="center"/>
        </w:trPr>
        <w:tc>
          <w:tcPr>
            <w:tcW w:w="287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left="15" w:right="-306"/>
              <w:jc w:val="both"/>
              <w:rPr>
                <w:rFonts w:ascii="Times New Roman" w:eastAsia="Times New Roman" w:hAnsi="Times New Roman" w:cs="Times New Roman"/>
                <w:b/>
              </w:rPr>
            </w:pPr>
            <w:r w:rsidRPr="00F6330D">
              <w:rPr>
                <w:rFonts w:ascii="Times New Roman" w:eastAsia="Times New Roman" w:hAnsi="Times New Roman" w:cs="Times New Roman"/>
                <w:b/>
              </w:rPr>
              <w:t>Selling &amp; Advertisement</w:t>
            </w:r>
          </w:p>
          <w:p w:rsidR="00F6330D" w:rsidRPr="00F6330D" w:rsidRDefault="00F6330D" w:rsidP="00F6330D">
            <w:pPr>
              <w:widowControl w:val="0"/>
              <w:autoSpaceDE w:val="0"/>
              <w:autoSpaceDN w:val="0"/>
              <w:adjustRightInd w:val="0"/>
              <w:spacing w:before="12"/>
              <w:ind w:left="15" w:right="-306"/>
              <w:jc w:val="both"/>
              <w:rPr>
                <w:rFonts w:ascii="Times New Roman" w:eastAsia="Times New Roman" w:hAnsi="Times New Roman" w:cs="Times New Roman"/>
                <w:b/>
              </w:rPr>
            </w:pPr>
            <w:r w:rsidRPr="00F6330D">
              <w:rPr>
                <w:rFonts w:ascii="Times New Roman" w:eastAsia="Times New Roman" w:hAnsi="Times New Roman" w:cs="Times New Roman"/>
                <w:b/>
              </w:rPr>
              <w:t>Expense</w:t>
            </w:r>
          </w:p>
        </w:tc>
        <w:tc>
          <w:tcPr>
            <w:tcW w:w="1144"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spacing w:before="9"/>
              <w:ind w:right="-306"/>
              <w:jc w:val="both"/>
              <w:rPr>
                <w:rFonts w:ascii="Times New Roman" w:eastAsia="Times New Roman" w:hAnsi="Times New Roman" w:cs="Times New Roman"/>
                <w:b/>
              </w:rPr>
            </w:pPr>
          </w:p>
          <w:p w:rsidR="00F6330D" w:rsidRPr="00F6330D" w:rsidRDefault="00F6330D" w:rsidP="00F6330D">
            <w:pPr>
              <w:widowControl w:val="0"/>
              <w:autoSpaceDE w:val="0"/>
              <w:autoSpaceDN w:val="0"/>
              <w:adjustRightInd w:val="0"/>
              <w:ind w:left="45" w:right="-306"/>
              <w:jc w:val="both"/>
              <w:rPr>
                <w:rFonts w:ascii="Times New Roman" w:eastAsia="Times New Roman" w:hAnsi="Times New Roman" w:cs="Times New Roman"/>
                <w:b/>
              </w:rPr>
            </w:pPr>
            <w:r w:rsidRPr="00F6330D">
              <w:rPr>
                <w:rFonts w:ascii="Times New Roman" w:eastAsia="Times New Roman" w:hAnsi="Times New Roman" w:cs="Times New Roman"/>
                <w:b/>
              </w:rPr>
              <w:t>60,000</w:t>
            </w:r>
          </w:p>
        </w:tc>
        <w:tc>
          <w:tcPr>
            <w:tcW w:w="98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spacing w:before="9"/>
              <w:ind w:right="-306"/>
              <w:jc w:val="both"/>
              <w:rPr>
                <w:rFonts w:ascii="Times New Roman" w:eastAsia="Times New Roman" w:hAnsi="Times New Roman" w:cs="Times New Roman"/>
                <w:b/>
              </w:rPr>
            </w:pPr>
          </w:p>
          <w:p w:rsidR="00F6330D" w:rsidRPr="00F6330D" w:rsidRDefault="00F6330D" w:rsidP="00F6330D">
            <w:pPr>
              <w:widowControl w:val="0"/>
              <w:autoSpaceDE w:val="0"/>
              <w:autoSpaceDN w:val="0"/>
              <w:adjustRightInd w:val="0"/>
              <w:ind w:left="45" w:right="-306"/>
              <w:jc w:val="both"/>
              <w:rPr>
                <w:rFonts w:ascii="Times New Roman" w:eastAsia="Times New Roman" w:hAnsi="Times New Roman" w:cs="Times New Roman"/>
                <w:b/>
              </w:rPr>
            </w:pPr>
            <w:r w:rsidRPr="00F6330D">
              <w:rPr>
                <w:rFonts w:ascii="Times New Roman" w:eastAsia="Times New Roman" w:hAnsi="Times New Roman" w:cs="Times New Roman"/>
                <w:b/>
              </w:rPr>
              <w:t>–</w:t>
            </w:r>
          </w:p>
        </w:tc>
      </w:tr>
      <w:tr w:rsidR="00F6330D" w:rsidRPr="00F6330D" w:rsidTr="00AC745D">
        <w:trPr>
          <w:trHeight w:hRule="exact" w:val="832"/>
          <w:jc w:val="center"/>
        </w:trPr>
        <w:tc>
          <w:tcPr>
            <w:tcW w:w="287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spacing w:before="7"/>
              <w:ind w:right="-306"/>
              <w:jc w:val="both"/>
              <w:rPr>
                <w:rFonts w:ascii="Times New Roman" w:eastAsia="Times New Roman" w:hAnsi="Times New Roman" w:cs="Times New Roman"/>
                <w:b/>
              </w:rPr>
            </w:pPr>
          </w:p>
          <w:p w:rsidR="00F6330D" w:rsidRPr="00F6330D" w:rsidRDefault="00F6330D" w:rsidP="00F6330D">
            <w:pPr>
              <w:widowControl w:val="0"/>
              <w:autoSpaceDE w:val="0"/>
              <w:autoSpaceDN w:val="0"/>
              <w:adjustRightInd w:val="0"/>
              <w:ind w:left="15" w:right="-306"/>
              <w:jc w:val="both"/>
              <w:rPr>
                <w:rFonts w:ascii="Times New Roman" w:eastAsia="Times New Roman" w:hAnsi="Times New Roman" w:cs="Times New Roman"/>
                <w:b/>
              </w:rPr>
            </w:pPr>
            <w:r w:rsidRPr="00F6330D">
              <w:rPr>
                <w:rFonts w:ascii="Times New Roman" w:eastAsia="Times New Roman" w:hAnsi="Times New Roman" w:cs="Times New Roman"/>
                <w:b/>
              </w:rPr>
              <w:t>Opening Stock</w:t>
            </w:r>
          </w:p>
        </w:tc>
        <w:tc>
          <w:tcPr>
            <w:tcW w:w="1144"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spacing w:before="7"/>
              <w:ind w:right="-306"/>
              <w:jc w:val="both"/>
              <w:rPr>
                <w:rFonts w:ascii="Times New Roman" w:eastAsia="Times New Roman" w:hAnsi="Times New Roman" w:cs="Times New Roman"/>
                <w:b/>
              </w:rPr>
            </w:pPr>
          </w:p>
          <w:p w:rsidR="00F6330D" w:rsidRPr="00F6330D" w:rsidRDefault="00F6330D" w:rsidP="00F6330D">
            <w:pPr>
              <w:widowControl w:val="0"/>
              <w:autoSpaceDE w:val="0"/>
              <w:autoSpaceDN w:val="0"/>
              <w:adjustRightInd w:val="0"/>
              <w:ind w:left="45" w:right="-306"/>
              <w:jc w:val="both"/>
              <w:rPr>
                <w:rFonts w:ascii="Times New Roman" w:eastAsia="Times New Roman" w:hAnsi="Times New Roman" w:cs="Times New Roman"/>
                <w:b/>
              </w:rPr>
            </w:pPr>
            <w:r w:rsidRPr="00F6330D">
              <w:rPr>
                <w:rFonts w:ascii="Times New Roman" w:eastAsia="Times New Roman" w:hAnsi="Times New Roman" w:cs="Times New Roman"/>
                <w:b/>
              </w:rPr>
              <w:t>2,00,000</w:t>
            </w:r>
          </w:p>
        </w:tc>
        <w:tc>
          <w:tcPr>
            <w:tcW w:w="98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spacing w:before="7"/>
              <w:ind w:right="-306"/>
              <w:jc w:val="both"/>
              <w:rPr>
                <w:rFonts w:ascii="Times New Roman" w:eastAsia="Times New Roman" w:hAnsi="Times New Roman" w:cs="Times New Roman"/>
                <w:b/>
              </w:rPr>
            </w:pPr>
          </w:p>
          <w:p w:rsidR="00F6330D" w:rsidRPr="00F6330D" w:rsidRDefault="00F6330D" w:rsidP="00F6330D">
            <w:pPr>
              <w:widowControl w:val="0"/>
              <w:autoSpaceDE w:val="0"/>
              <w:autoSpaceDN w:val="0"/>
              <w:adjustRightInd w:val="0"/>
              <w:ind w:left="45" w:right="-306"/>
              <w:jc w:val="both"/>
              <w:rPr>
                <w:rFonts w:ascii="Times New Roman" w:eastAsia="Times New Roman" w:hAnsi="Times New Roman" w:cs="Times New Roman"/>
                <w:b/>
              </w:rPr>
            </w:pPr>
            <w:r w:rsidRPr="00F6330D">
              <w:rPr>
                <w:rFonts w:ascii="Times New Roman" w:eastAsia="Times New Roman" w:hAnsi="Times New Roman" w:cs="Times New Roman"/>
                <w:b/>
              </w:rPr>
              <w:t>–</w:t>
            </w:r>
          </w:p>
        </w:tc>
      </w:tr>
      <w:tr w:rsidR="00F6330D" w:rsidRPr="00F6330D" w:rsidTr="00AC745D">
        <w:trPr>
          <w:trHeight w:hRule="exact" w:val="832"/>
          <w:jc w:val="center"/>
        </w:trPr>
        <w:tc>
          <w:tcPr>
            <w:tcW w:w="287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spacing w:before="7"/>
              <w:ind w:right="-306"/>
              <w:jc w:val="both"/>
              <w:rPr>
                <w:rFonts w:ascii="Times New Roman" w:eastAsia="Times New Roman" w:hAnsi="Times New Roman" w:cs="Times New Roman"/>
                <w:b/>
              </w:rPr>
            </w:pPr>
          </w:p>
          <w:p w:rsidR="00F6330D" w:rsidRPr="00F6330D" w:rsidRDefault="00F6330D" w:rsidP="00F6330D">
            <w:pPr>
              <w:widowControl w:val="0"/>
              <w:autoSpaceDE w:val="0"/>
              <w:autoSpaceDN w:val="0"/>
              <w:adjustRightInd w:val="0"/>
              <w:ind w:left="15" w:right="-306"/>
              <w:jc w:val="both"/>
              <w:rPr>
                <w:rFonts w:ascii="Times New Roman" w:eastAsia="Times New Roman" w:hAnsi="Times New Roman" w:cs="Times New Roman"/>
                <w:b/>
              </w:rPr>
            </w:pPr>
            <w:r w:rsidRPr="00F6330D">
              <w:rPr>
                <w:rFonts w:ascii="Times New Roman" w:eastAsia="Times New Roman" w:hAnsi="Times New Roman" w:cs="Times New Roman"/>
                <w:b/>
              </w:rPr>
              <w:t>Closing Stock</w:t>
            </w:r>
          </w:p>
        </w:tc>
        <w:tc>
          <w:tcPr>
            <w:tcW w:w="1144"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spacing w:before="7"/>
              <w:ind w:right="-306"/>
              <w:jc w:val="both"/>
              <w:rPr>
                <w:rFonts w:ascii="Times New Roman" w:eastAsia="Times New Roman" w:hAnsi="Times New Roman" w:cs="Times New Roman"/>
                <w:b/>
              </w:rPr>
            </w:pPr>
          </w:p>
          <w:p w:rsidR="00F6330D" w:rsidRPr="00F6330D" w:rsidRDefault="00F6330D" w:rsidP="00F6330D">
            <w:pPr>
              <w:widowControl w:val="0"/>
              <w:autoSpaceDE w:val="0"/>
              <w:autoSpaceDN w:val="0"/>
              <w:adjustRightInd w:val="0"/>
              <w:ind w:left="45" w:right="-306"/>
              <w:jc w:val="both"/>
              <w:rPr>
                <w:rFonts w:ascii="Times New Roman" w:eastAsia="Times New Roman" w:hAnsi="Times New Roman" w:cs="Times New Roman"/>
                <w:b/>
              </w:rPr>
            </w:pPr>
            <w:r w:rsidRPr="00F6330D">
              <w:rPr>
                <w:rFonts w:ascii="Times New Roman" w:eastAsia="Times New Roman" w:hAnsi="Times New Roman" w:cs="Times New Roman"/>
                <w:b/>
              </w:rPr>
              <w:t>1,50,000</w:t>
            </w:r>
          </w:p>
        </w:tc>
        <w:tc>
          <w:tcPr>
            <w:tcW w:w="98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spacing w:before="7"/>
              <w:ind w:right="-306"/>
              <w:jc w:val="both"/>
              <w:rPr>
                <w:rFonts w:ascii="Times New Roman" w:eastAsia="Times New Roman" w:hAnsi="Times New Roman" w:cs="Times New Roman"/>
                <w:b/>
              </w:rPr>
            </w:pPr>
          </w:p>
          <w:p w:rsidR="00F6330D" w:rsidRPr="00F6330D" w:rsidRDefault="00F6330D" w:rsidP="00F6330D">
            <w:pPr>
              <w:widowControl w:val="0"/>
              <w:autoSpaceDE w:val="0"/>
              <w:autoSpaceDN w:val="0"/>
              <w:adjustRightInd w:val="0"/>
              <w:ind w:left="45" w:right="-306"/>
              <w:jc w:val="both"/>
              <w:rPr>
                <w:rFonts w:ascii="Times New Roman" w:eastAsia="Times New Roman" w:hAnsi="Times New Roman" w:cs="Times New Roman"/>
                <w:b/>
              </w:rPr>
            </w:pPr>
            <w:r w:rsidRPr="00F6330D">
              <w:rPr>
                <w:rFonts w:ascii="Times New Roman" w:eastAsia="Times New Roman" w:hAnsi="Times New Roman" w:cs="Times New Roman"/>
                <w:b/>
              </w:rPr>
              <w:t>–</w:t>
            </w:r>
          </w:p>
        </w:tc>
      </w:tr>
      <w:tr w:rsidR="00F6330D" w:rsidRPr="00F6330D" w:rsidTr="00AC745D">
        <w:trPr>
          <w:trHeight w:hRule="exact" w:val="1188"/>
          <w:jc w:val="center"/>
        </w:trPr>
        <w:tc>
          <w:tcPr>
            <w:tcW w:w="287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right="-306"/>
              <w:jc w:val="both"/>
              <w:rPr>
                <w:rFonts w:ascii="Times New Roman" w:eastAsia="Times New Roman" w:hAnsi="Times New Roman" w:cs="Times New Roman"/>
                <w:b/>
              </w:rPr>
            </w:pPr>
          </w:p>
        </w:tc>
        <w:tc>
          <w:tcPr>
            <w:tcW w:w="1144"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spacing w:before="5"/>
              <w:ind w:right="-306"/>
              <w:jc w:val="both"/>
              <w:rPr>
                <w:rFonts w:ascii="Times New Roman" w:eastAsia="Times New Roman" w:hAnsi="Times New Roman" w:cs="Times New Roman"/>
                <w:b/>
              </w:rPr>
            </w:pPr>
          </w:p>
          <w:p w:rsidR="00F6330D" w:rsidRPr="00F6330D" w:rsidRDefault="00F6330D" w:rsidP="00F6330D">
            <w:pPr>
              <w:widowControl w:val="0"/>
              <w:autoSpaceDE w:val="0"/>
              <w:autoSpaceDN w:val="0"/>
              <w:adjustRightInd w:val="0"/>
              <w:ind w:left="45" w:right="-306"/>
              <w:jc w:val="both"/>
              <w:rPr>
                <w:rFonts w:ascii="Times New Roman" w:eastAsia="Times New Roman" w:hAnsi="Times New Roman" w:cs="Times New Roman"/>
                <w:b/>
              </w:rPr>
            </w:pPr>
            <w:r w:rsidRPr="00F6330D">
              <w:rPr>
                <w:rFonts w:ascii="Times New Roman" w:eastAsia="Times New Roman" w:hAnsi="Times New Roman" w:cs="Times New Roman"/>
                <w:b/>
              </w:rPr>
              <w:t>21,30,000</w:t>
            </w:r>
          </w:p>
        </w:tc>
        <w:tc>
          <w:tcPr>
            <w:tcW w:w="98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spacing w:before="5"/>
              <w:ind w:right="-306"/>
              <w:jc w:val="both"/>
              <w:rPr>
                <w:rFonts w:ascii="Times New Roman" w:eastAsia="Times New Roman" w:hAnsi="Times New Roman" w:cs="Times New Roman"/>
                <w:b/>
              </w:rPr>
            </w:pPr>
          </w:p>
          <w:p w:rsidR="00F6330D" w:rsidRPr="00F6330D" w:rsidRDefault="00F6330D" w:rsidP="00F6330D">
            <w:pPr>
              <w:widowControl w:val="0"/>
              <w:autoSpaceDE w:val="0"/>
              <w:autoSpaceDN w:val="0"/>
              <w:adjustRightInd w:val="0"/>
              <w:ind w:left="45" w:right="-306"/>
              <w:jc w:val="both"/>
              <w:rPr>
                <w:rFonts w:ascii="Times New Roman" w:eastAsia="Times New Roman" w:hAnsi="Times New Roman" w:cs="Times New Roman"/>
                <w:b/>
              </w:rPr>
            </w:pPr>
            <w:r w:rsidRPr="00F6330D">
              <w:rPr>
                <w:rFonts w:ascii="Times New Roman" w:eastAsia="Times New Roman" w:hAnsi="Times New Roman" w:cs="Times New Roman"/>
                <w:b/>
              </w:rPr>
              <w:t>21,30,000</w:t>
            </w:r>
          </w:p>
        </w:tc>
      </w:tr>
    </w:tbl>
    <w:p w:rsidR="00F6330D" w:rsidRPr="00F6330D" w:rsidRDefault="00F6330D" w:rsidP="00F6330D">
      <w:pPr>
        <w:widowControl w:val="0"/>
        <w:autoSpaceDE w:val="0"/>
        <w:autoSpaceDN w:val="0"/>
        <w:adjustRightInd w:val="0"/>
        <w:spacing w:line="360" w:lineRule="auto"/>
        <w:ind w:right="-306"/>
        <w:jc w:val="both"/>
        <w:rPr>
          <w:rFonts w:ascii="Times New Roman" w:eastAsia="Times New Roman" w:hAnsi="Times New Roman" w:cs="Times New Roman"/>
          <w:b/>
        </w:rPr>
      </w:pPr>
    </w:p>
    <w:p w:rsidR="00F6330D" w:rsidRPr="00F6330D" w:rsidRDefault="00F6330D" w:rsidP="00F6330D">
      <w:pPr>
        <w:widowControl w:val="0"/>
        <w:autoSpaceDE w:val="0"/>
        <w:autoSpaceDN w:val="0"/>
        <w:adjustRightInd w:val="0"/>
        <w:spacing w:before="10" w:line="360" w:lineRule="auto"/>
        <w:ind w:right="-306"/>
        <w:jc w:val="both"/>
        <w:rPr>
          <w:rFonts w:ascii="Times New Roman" w:eastAsia="Times New Roman" w:hAnsi="Times New Roman" w:cs="Times New Roman"/>
          <w:b/>
        </w:rPr>
      </w:pPr>
      <w:r w:rsidRPr="00F6330D">
        <w:rPr>
          <w:rFonts w:ascii="Times New Roman" w:eastAsia="Times New Roman" w:hAnsi="Times New Roman" w:cs="Times New Roman"/>
          <w:b/>
        </w:rPr>
        <w:t>Additional Adjustments:</w:t>
      </w:r>
    </w:p>
    <w:p w:rsidR="00F6330D" w:rsidRPr="00F6330D" w:rsidRDefault="00F6330D" w:rsidP="00F6330D">
      <w:pPr>
        <w:widowControl w:val="0"/>
        <w:autoSpaceDE w:val="0"/>
        <w:autoSpaceDN w:val="0"/>
        <w:adjustRightInd w:val="0"/>
        <w:spacing w:before="10" w:line="360" w:lineRule="auto"/>
        <w:ind w:right="-306"/>
        <w:jc w:val="both"/>
        <w:rPr>
          <w:rFonts w:ascii="Times New Roman" w:eastAsia="Times New Roman" w:hAnsi="Times New Roman" w:cs="Times New Roman"/>
          <w:b/>
        </w:rPr>
      </w:pPr>
      <w:r w:rsidRPr="00F6330D">
        <w:rPr>
          <w:rFonts w:ascii="Times New Roman" w:eastAsia="Times New Roman" w:hAnsi="Times New Roman" w:cs="Times New Roman"/>
          <w:b/>
        </w:rPr>
        <w:t>1. Depreciate fixed assets by 10%.</w:t>
      </w:r>
    </w:p>
    <w:p w:rsidR="00F6330D" w:rsidRPr="00F6330D" w:rsidRDefault="00F6330D" w:rsidP="00F6330D">
      <w:pPr>
        <w:widowControl w:val="0"/>
        <w:autoSpaceDE w:val="0"/>
        <w:autoSpaceDN w:val="0"/>
        <w:adjustRightInd w:val="0"/>
        <w:spacing w:before="10" w:line="360" w:lineRule="auto"/>
        <w:ind w:right="-306"/>
        <w:jc w:val="both"/>
        <w:rPr>
          <w:rFonts w:ascii="Times New Roman" w:eastAsia="Times New Roman" w:hAnsi="Times New Roman" w:cs="Times New Roman"/>
          <w:b/>
        </w:rPr>
      </w:pPr>
      <w:r w:rsidRPr="00F6330D">
        <w:rPr>
          <w:rFonts w:ascii="Times New Roman" w:eastAsia="Times New Roman" w:hAnsi="Times New Roman" w:cs="Times New Roman"/>
          <w:b/>
        </w:rPr>
        <w:t>2. Outstanding administrative expenses Rs.15</w:t>
      </w:r>
      <w:proofErr w:type="gramStart"/>
      <w:r w:rsidRPr="00F6330D">
        <w:rPr>
          <w:rFonts w:ascii="Times New Roman" w:eastAsia="Times New Roman" w:hAnsi="Times New Roman" w:cs="Times New Roman"/>
          <w:b/>
        </w:rPr>
        <w:t>,000</w:t>
      </w:r>
      <w:proofErr w:type="gramEnd"/>
      <w:r w:rsidRPr="00F6330D">
        <w:rPr>
          <w:rFonts w:ascii="Times New Roman" w:eastAsia="Times New Roman" w:hAnsi="Times New Roman" w:cs="Times New Roman"/>
          <w:b/>
        </w:rPr>
        <w:t>.</w:t>
      </w:r>
    </w:p>
    <w:p w:rsidR="00F6330D" w:rsidRPr="00F6330D" w:rsidRDefault="00F6330D" w:rsidP="00F6330D">
      <w:pPr>
        <w:widowControl w:val="0"/>
        <w:autoSpaceDE w:val="0"/>
        <w:autoSpaceDN w:val="0"/>
        <w:adjustRightInd w:val="0"/>
        <w:spacing w:before="10" w:line="360" w:lineRule="auto"/>
        <w:ind w:right="-306"/>
        <w:jc w:val="both"/>
        <w:rPr>
          <w:rFonts w:ascii="Times New Roman" w:eastAsia="Times New Roman" w:hAnsi="Times New Roman" w:cs="Times New Roman"/>
          <w:b/>
        </w:rPr>
      </w:pPr>
      <w:r w:rsidRPr="00F6330D">
        <w:rPr>
          <w:rFonts w:ascii="Times New Roman" w:eastAsia="Times New Roman" w:hAnsi="Times New Roman" w:cs="Times New Roman"/>
          <w:b/>
        </w:rPr>
        <w:lastRenderedPageBreak/>
        <w:t>3. Prepaid rent Rs.6</w:t>
      </w:r>
      <w:proofErr w:type="gramStart"/>
      <w:r w:rsidRPr="00F6330D">
        <w:rPr>
          <w:rFonts w:ascii="Times New Roman" w:eastAsia="Times New Roman" w:hAnsi="Times New Roman" w:cs="Times New Roman"/>
          <w:b/>
        </w:rPr>
        <w:t>,000</w:t>
      </w:r>
      <w:proofErr w:type="gramEnd"/>
      <w:r w:rsidRPr="00F6330D">
        <w:rPr>
          <w:rFonts w:ascii="Times New Roman" w:eastAsia="Times New Roman" w:hAnsi="Times New Roman" w:cs="Times New Roman"/>
          <w:b/>
        </w:rPr>
        <w:t>.</w:t>
      </w:r>
    </w:p>
    <w:p w:rsidR="00F6330D" w:rsidRPr="00F6330D" w:rsidRDefault="00F6330D" w:rsidP="00F6330D">
      <w:pPr>
        <w:widowControl w:val="0"/>
        <w:autoSpaceDE w:val="0"/>
        <w:autoSpaceDN w:val="0"/>
        <w:adjustRightInd w:val="0"/>
        <w:spacing w:before="10" w:line="360" w:lineRule="auto"/>
        <w:ind w:right="-306"/>
        <w:jc w:val="both"/>
        <w:rPr>
          <w:rFonts w:ascii="Times New Roman" w:eastAsia="Times New Roman" w:hAnsi="Times New Roman" w:cs="Times New Roman"/>
          <w:b/>
        </w:rPr>
      </w:pPr>
      <w:r w:rsidRPr="00F6330D">
        <w:rPr>
          <w:rFonts w:ascii="Times New Roman" w:eastAsia="Times New Roman" w:hAnsi="Times New Roman" w:cs="Times New Roman"/>
          <w:b/>
        </w:rPr>
        <w:t>4. Create a provision for bad and doubtful debts at 5% of accounts receivable after writing off Rs.10</w:t>
      </w:r>
      <w:proofErr w:type="gramStart"/>
      <w:r w:rsidRPr="00F6330D">
        <w:rPr>
          <w:rFonts w:ascii="Times New Roman" w:eastAsia="Times New Roman" w:hAnsi="Times New Roman" w:cs="Times New Roman"/>
          <w:b/>
        </w:rPr>
        <w:t>,000</w:t>
      </w:r>
      <w:proofErr w:type="gramEnd"/>
      <w:r w:rsidRPr="00F6330D">
        <w:rPr>
          <w:rFonts w:ascii="Times New Roman" w:eastAsia="Times New Roman" w:hAnsi="Times New Roman" w:cs="Times New Roman"/>
          <w:b/>
        </w:rPr>
        <w:t xml:space="preserve"> as bad debts.</w:t>
      </w:r>
    </w:p>
    <w:p w:rsidR="00F6330D" w:rsidRPr="00F6330D" w:rsidRDefault="00F6330D" w:rsidP="00F6330D">
      <w:pPr>
        <w:widowControl w:val="0"/>
        <w:autoSpaceDE w:val="0"/>
        <w:autoSpaceDN w:val="0"/>
        <w:adjustRightInd w:val="0"/>
        <w:spacing w:before="10" w:line="360" w:lineRule="auto"/>
        <w:ind w:right="-306"/>
        <w:jc w:val="both"/>
        <w:rPr>
          <w:rFonts w:ascii="Times New Roman" w:eastAsia="Times New Roman" w:hAnsi="Times New Roman" w:cs="Times New Roman"/>
          <w:b/>
        </w:rPr>
      </w:pPr>
      <w:r w:rsidRPr="00F6330D">
        <w:rPr>
          <w:rFonts w:ascii="Times New Roman" w:eastAsia="Times New Roman" w:hAnsi="Times New Roman" w:cs="Times New Roman"/>
          <w:b/>
        </w:rPr>
        <w:t>5. Interest earned includes Rs.5</w:t>
      </w:r>
      <w:proofErr w:type="gramStart"/>
      <w:r w:rsidRPr="00F6330D">
        <w:rPr>
          <w:rFonts w:ascii="Times New Roman" w:eastAsia="Times New Roman" w:hAnsi="Times New Roman" w:cs="Times New Roman"/>
          <w:b/>
        </w:rPr>
        <w:t>,000</w:t>
      </w:r>
      <w:proofErr w:type="gramEnd"/>
      <w:r w:rsidRPr="00F6330D">
        <w:rPr>
          <w:rFonts w:ascii="Times New Roman" w:eastAsia="Times New Roman" w:hAnsi="Times New Roman" w:cs="Times New Roman"/>
          <w:b/>
        </w:rPr>
        <w:t xml:space="preserve"> received in advance for the next year.</w:t>
      </w:r>
    </w:p>
    <w:p w:rsidR="00F6330D" w:rsidRPr="00F6330D" w:rsidRDefault="00F6330D" w:rsidP="00F6330D">
      <w:pPr>
        <w:widowControl w:val="0"/>
        <w:autoSpaceDE w:val="0"/>
        <w:autoSpaceDN w:val="0"/>
        <w:adjustRightInd w:val="0"/>
        <w:spacing w:before="10" w:line="360" w:lineRule="auto"/>
        <w:ind w:right="-306"/>
        <w:jc w:val="both"/>
        <w:rPr>
          <w:rFonts w:ascii="Times New Roman" w:eastAsia="Times New Roman" w:hAnsi="Times New Roman" w:cs="Times New Roman"/>
          <w:b/>
        </w:rPr>
      </w:pPr>
      <w:r w:rsidRPr="00F6330D">
        <w:rPr>
          <w:rFonts w:ascii="Times New Roman" w:eastAsia="Times New Roman" w:hAnsi="Times New Roman" w:cs="Times New Roman"/>
          <w:b/>
        </w:rPr>
        <w:t>6. Goods worth Rs.20</w:t>
      </w:r>
      <w:proofErr w:type="gramStart"/>
      <w:r w:rsidRPr="00F6330D">
        <w:rPr>
          <w:rFonts w:ascii="Times New Roman" w:eastAsia="Times New Roman" w:hAnsi="Times New Roman" w:cs="Times New Roman"/>
          <w:b/>
        </w:rPr>
        <w:t>,000</w:t>
      </w:r>
      <w:proofErr w:type="gramEnd"/>
      <w:r w:rsidRPr="00F6330D">
        <w:rPr>
          <w:rFonts w:ascii="Times New Roman" w:eastAsia="Times New Roman" w:hAnsi="Times New Roman" w:cs="Times New Roman"/>
          <w:b/>
        </w:rPr>
        <w:t xml:space="preserve"> were sent on approval and remain unsold at year-end (these goods are included both in sales and closing stock).</w:t>
      </w:r>
    </w:p>
    <w:p w:rsidR="00F6330D" w:rsidRPr="00F6330D" w:rsidRDefault="00F6330D" w:rsidP="00F6330D">
      <w:pPr>
        <w:widowControl w:val="0"/>
        <w:autoSpaceDE w:val="0"/>
        <w:autoSpaceDN w:val="0"/>
        <w:adjustRightInd w:val="0"/>
        <w:spacing w:before="10" w:line="360" w:lineRule="auto"/>
        <w:ind w:right="-306"/>
        <w:jc w:val="both"/>
        <w:rPr>
          <w:rFonts w:ascii="Times New Roman" w:eastAsia="Times New Roman" w:hAnsi="Times New Roman" w:cs="Times New Roman"/>
          <w:b/>
        </w:rPr>
      </w:pPr>
      <w:r w:rsidRPr="00F6330D">
        <w:rPr>
          <w:rFonts w:ascii="Times New Roman" w:eastAsia="Times New Roman" w:hAnsi="Times New Roman" w:cs="Times New Roman"/>
          <w:b/>
        </w:rPr>
        <w:t>Prepare:</w:t>
      </w:r>
    </w:p>
    <w:p w:rsidR="00F6330D" w:rsidRPr="00F6330D" w:rsidRDefault="00F6330D" w:rsidP="00F6330D">
      <w:pPr>
        <w:widowControl w:val="0"/>
        <w:autoSpaceDE w:val="0"/>
        <w:autoSpaceDN w:val="0"/>
        <w:adjustRightInd w:val="0"/>
        <w:spacing w:before="10" w:line="360" w:lineRule="auto"/>
        <w:ind w:right="-306"/>
        <w:jc w:val="both"/>
        <w:rPr>
          <w:rFonts w:ascii="Times New Roman" w:eastAsia="Times New Roman" w:hAnsi="Times New Roman" w:cs="Times New Roman"/>
          <w:b/>
        </w:rPr>
      </w:pPr>
      <w:r w:rsidRPr="00F6330D">
        <w:rPr>
          <w:rFonts w:ascii="Times New Roman" w:eastAsia="Times New Roman" w:hAnsi="Times New Roman" w:cs="Times New Roman"/>
          <w:b/>
        </w:rPr>
        <w:t>- Final Profit &amp; Loss Account for the year ended 31st March 2024</w:t>
      </w:r>
    </w:p>
    <w:p w:rsidR="00F6330D" w:rsidRPr="00F6330D" w:rsidRDefault="00F6330D" w:rsidP="00F6330D">
      <w:pPr>
        <w:widowControl w:val="0"/>
        <w:autoSpaceDE w:val="0"/>
        <w:autoSpaceDN w:val="0"/>
        <w:adjustRightInd w:val="0"/>
        <w:spacing w:before="10" w:line="360" w:lineRule="auto"/>
        <w:ind w:right="-306"/>
        <w:jc w:val="both"/>
        <w:rPr>
          <w:rFonts w:ascii="Times New Roman" w:eastAsia="Times New Roman" w:hAnsi="Times New Roman" w:cs="Times New Roman"/>
          <w:b/>
        </w:rPr>
      </w:pPr>
      <w:r w:rsidRPr="00F6330D">
        <w:rPr>
          <w:rFonts w:ascii="Times New Roman" w:eastAsia="Times New Roman" w:hAnsi="Times New Roman" w:cs="Times New Roman"/>
          <w:b/>
        </w:rPr>
        <w:t>- Balance Sheet as at 31st March 2024, showing all workings and adjustments clearly. (10 Marks)</w:t>
      </w:r>
    </w:p>
    <w:p w:rsidR="00991A9B" w:rsidRPr="00F6330D" w:rsidRDefault="00F6330D" w:rsidP="00F6330D">
      <w:pPr>
        <w:spacing w:line="360" w:lineRule="auto"/>
        <w:jc w:val="both"/>
        <w:rPr>
          <w:rFonts w:ascii="Times New Roman" w:hAnsi="Times New Roman" w:cs="Times New Roman"/>
          <w:b/>
        </w:rPr>
      </w:pPr>
      <w:proofErr w:type="gramStart"/>
      <w:r w:rsidRPr="00F6330D">
        <w:rPr>
          <w:rFonts w:ascii="Times New Roman" w:hAnsi="Times New Roman" w:cs="Times New Roman"/>
          <w:b/>
        </w:rPr>
        <w:t>Ans 2.</w:t>
      </w:r>
      <w:proofErr w:type="gramEnd"/>
    </w:p>
    <w:p w:rsidR="00F6330D" w:rsidRPr="00F6330D" w:rsidRDefault="00F6330D" w:rsidP="00F6330D">
      <w:pPr>
        <w:spacing w:line="360" w:lineRule="auto"/>
        <w:jc w:val="both"/>
        <w:rPr>
          <w:rFonts w:ascii="Times New Roman" w:hAnsi="Times New Roman" w:cs="Times New Roman"/>
          <w:b/>
          <w:bCs/>
        </w:rPr>
      </w:pPr>
      <w:r w:rsidRPr="00F6330D">
        <w:rPr>
          <w:rFonts w:ascii="Times New Roman" w:hAnsi="Times New Roman" w:cs="Times New Roman"/>
          <w:b/>
          <w:bCs/>
        </w:rPr>
        <w:t xml:space="preserve">Introduction </w:t>
      </w:r>
    </w:p>
    <w:p w:rsidR="00F6330D" w:rsidRPr="00F6330D" w:rsidRDefault="00F6330D" w:rsidP="00F6330D">
      <w:pPr>
        <w:spacing w:line="360" w:lineRule="auto"/>
        <w:jc w:val="both"/>
        <w:rPr>
          <w:rFonts w:ascii="Times New Roman" w:hAnsi="Times New Roman" w:cs="Times New Roman"/>
        </w:rPr>
      </w:pPr>
      <w:r w:rsidRPr="00F6330D">
        <w:rPr>
          <w:rFonts w:ascii="Times New Roman" w:hAnsi="Times New Roman" w:cs="Times New Roman"/>
        </w:rPr>
        <w:t>Final accounts are prepared to present the true financial performance and position of a business at the end of an accounting period. They consist of the Profit and Loss Account and the Balance Sheet, both of which require careful adjustment of year-end items to ensure accuracy. In the case of M/s Orion Traders, the adjustments include depreciation of assets, outstanding and prepaid expenses, creation of provisions, treatment of income received in advance, and reversal of goods sent on approval. Each of these items has a dual impact: they affect the Profit and Loss Account by altering incomes or expenses, and the Balance Sheet by influencing assets or liabilities. Thus, applying these adjustments ensures that the final accounts reflect fairness, prudence, and reliability in reporting.</w:t>
      </w:r>
    </w:p>
    <w:p w:rsidR="00F6330D" w:rsidRPr="00F6330D" w:rsidRDefault="00F6330D" w:rsidP="00F6330D">
      <w:pPr>
        <w:spacing w:line="360" w:lineRule="auto"/>
        <w:jc w:val="both"/>
        <w:rPr>
          <w:rFonts w:ascii="Times New Roman" w:hAnsi="Times New Roman" w:cs="Times New Roman"/>
          <w:b/>
          <w:bCs/>
        </w:rPr>
      </w:pPr>
      <w:r w:rsidRPr="00F6330D">
        <w:rPr>
          <w:rFonts w:ascii="Times New Roman" w:hAnsi="Times New Roman" w:cs="Times New Roman"/>
          <w:b/>
          <w:bCs/>
        </w:rPr>
        <w:t xml:space="preserve">Concept </w:t>
      </w:r>
      <w:r>
        <w:rPr>
          <w:rFonts w:ascii="Times New Roman" w:hAnsi="Times New Roman" w:cs="Times New Roman"/>
          <w:b/>
          <w:bCs/>
        </w:rPr>
        <w:t>and Application</w:t>
      </w:r>
    </w:p>
    <w:p w:rsidR="00F6330D" w:rsidRPr="00F6330D" w:rsidRDefault="00F6330D" w:rsidP="00B81693">
      <w:pPr>
        <w:spacing w:line="360" w:lineRule="auto"/>
        <w:jc w:val="both"/>
        <w:rPr>
          <w:rFonts w:ascii="Times New Roman" w:hAnsi="Times New Roman" w:cs="Times New Roman"/>
        </w:rPr>
      </w:pPr>
      <w:r w:rsidRPr="00F6330D">
        <w:rPr>
          <w:rFonts w:ascii="Times New Roman" w:hAnsi="Times New Roman" w:cs="Times New Roman"/>
        </w:rPr>
        <w:t xml:space="preserve">The preparation of final accounts begins with applying adjustments to ensure all expenses and incomes are matched to the correct year. Depreciation of fixed assets reduces their value on the </w:t>
      </w:r>
    </w:p>
    <w:p w:rsidR="00991A9B" w:rsidRDefault="00991A9B" w:rsidP="00F6330D">
      <w:pPr>
        <w:pStyle w:val="BodyText"/>
        <w:spacing w:line="360" w:lineRule="auto"/>
        <w:jc w:val="both"/>
        <w:rPr>
          <w:rFonts w:cs="Times New Roman"/>
        </w:rPr>
      </w:pPr>
    </w:p>
    <w:p w:rsidR="00F6330D" w:rsidRDefault="00F6330D" w:rsidP="00F6330D">
      <w:pPr>
        <w:pStyle w:val="BodyText"/>
        <w:spacing w:line="360" w:lineRule="auto"/>
        <w:jc w:val="both"/>
        <w:rPr>
          <w:rFonts w:cs="Times New Roman"/>
        </w:rPr>
      </w:pPr>
    </w:p>
    <w:p w:rsidR="00F6330D" w:rsidRPr="00F6330D" w:rsidRDefault="00F6330D" w:rsidP="00F6330D">
      <w:pPr>
        <w:widowControl w:val="0"/>
        <w:autoSpaceDE w:val="0"/>
        <w:autoSpaceDN w:val="0"/>
        <w:adjustRightInd w:val="0"/>
        <w:spacing w:before="10" w:line="360" w:lineRule="auto"/>
        <w:ind w:right="-306"/>
        <w:jc w:val="both"/>
        <w:rPr>
          <w:rFonts w:ascii="Times New Roman" w:eastAsia="Times New Roman" w:hAnsi="Times New Roman" w:cs="Times New Roman"/>
          <w:b/>
        </w:rPr>
      </w:pPr>
      <w:proofErr w:type="gramStart"/>
      <w:r w:rsidRPr="00F6330D">
        <w:rPr>
          <w:rFonts w:ascii="Times New Roman" w:eastAsia="Times New Roman" w:hAnsi="Times New Roman" w:cs="Times New Roman"/>
          <w:b/>
        </w:rPr>
        <w:t>Q3(</w:t>
      </w:r>
      <w:proofErr w:type="gramEnd"/>
      <w:r w:rsidRPr="00F6330D">
        <w:rPr>
          <w:rFonts w:ascii="Times New Roman" w:eastAsia="Times New Roman" w:hAnsi="Times New Roman" w:cs="Times New Roman"/>
          <w:b/>
        </w:rPr>
        <w:t xml:space="preserve">A) A mid-sized enterprise is planning to expand into new markets and invest in advanced technology. The management team is overwhelmed by the volume and complexity of financial data presented in the income statement, balance sheet, and cash flow statement. They need a practical, integrated framework that will help them interpret these statements, assess the company’s financial health, and make informed decisions about capital allocation, risk management, and growth strategies. You have been brought in as a financial consultant to develop this framework. Create a decision- making framework for business </w:t>
      </w:r>
      <w:proofErr w:type="gramStart"/>
      <w:r w:rsidRPr="00F6330D">
        <w:rPr>
          <w:rFonts w:ascii="Times New Roman" w:eastAsia="Times New Roman" w:hAnsi="Times New Roman" w:cs="Times New Roman"/>
          <w:b/>
        </w:rPr>
        <w:t>managers that synthesizes</w:t>
      </w:r>
      <w:proofErr w:type="gramEnd"/>
      <w:r w:rsidRPr="00F6330D">
        <w:rPr>
          <w:rFonts w:ascii="Times New Roman" w:eastAsia="Times New Roman" w:hAnsi="Times New Roman" w:cs="Times New Roman"/>
          <w:b/>
        </w:rPr>
        <w:t xml:space="preserve"> information from the income statement, balance sheet, and cash flow statement to support long-term strategic planning. Illustrate how this framework can be used to evaluate investment opportunities and manage financial risks. (5 Marks)</w:t>
      </w:r>
    </w:p>
    <w:p w:rsidR="00F6330D" w:rsidRDefault="00F6330D" w:rsidP="00F6330D">
      <w:pPr>
        <w:pStyle w:val="BodyText"/>
        <w:spacing w:line="360" w:lineRule="auto"/>
        <w:jc w:val="both"/>
        <w:rPr>
          <w:rFonts w:cs="Times New Roman"/>
          <w:b/>
          <w:bCs/>
        </w:rPr>
      </w:pPr>
      <w:proofErr w:type="gramStart"/>
      <w:r>
        <w:rPr>
          <w:rFonts w:cs="Times New Roman"/>
          <w:b/>
          <w:bCs/>
        </w:rPr>
        <w:t>Ans 3a.</w:t>
      </w:r>
      <w:proofErr w:type="gramEnd"/>
    </w:p>
    <w:p w:rsidR="00F6330D" w:rsidRPr="00F6330D" w:rsidRDefault="00F6330D" w:rsidP="00F6330D">
      <w:pPr>
        <w:pStyle w:val="BodyText"/>
        <w:spacing w:line="360" w:lineRule="auto"/>
        <w:jc w:val="both"/>
        <w:rPr>
          <w:rFonts w:cs="Times New Roman"/>
          <w:b/>
          <w:bCs/>
        </w:rPr>
      </w:pPr>
      <w:r>
        <w:rPr>
          <w:rFonts w:cs="Times New Roman"/>
          <w:b/>
          <w:bCs/>
        </w:rPr>
        <w:t xml:space="preserve">Introduction </w:t>
      </w:r>
    </w:p>
    <w:p w:rsidR="00F6330D" w:rsidRPr="00F6330D" w:rsidRDefault="00F6330D" w:rsidP="00B81693">
      <w:pPr>
        <w:pStyle w:val="BodyText"/>
        <w:spacing w:line="360" w:lineRule="auto"/>
        <w:jc w:val="both"/>
        <w:rPr>
          <w:rFonts w:cs="Times New Roman"/>
        </w:rPr>
      </w:pPr>
      <w:r w:rsidRPr="00F6330D">
        <w:rPr>
          <w:rFonts w:cs="Times New Roman"/>
        </w:rPr>
        <w:t xml:space="preserve">Financial statements are powerful tools for managers when interpreted through an integrated framework. An income statement reveals profitability, the balance sheet shows financial position, and the cash flow statement highlights liquidity and solvency. However, interpreting them separately often overwhelms managers and creates fragmented insights. A structured framework is therefore necessary to combine information across these three reports. Such a </w:t>
      </w:r>
    </w:p>
    <w:p w:rsidR="00F6330D" w:rsidRDefault="00F6330D" w:rsidP="00F6330D">
      <w:pPr>
        <w:widowControl w:val="0"/>
        <w:autoSpaceDE w:val="0"/>
        <w:autoSpaceDN w:val="0"/>
        <w:adjustRightInd w:val="0"/>
        <w:spacing w:before="10" w:line="360" w:lineRule="auto"/>
        <w:ind w:right="-306"/>
        <w:jc w:val="both"/>
        <w:rPr>
          <w:rFonts w:ascii="Times New Roman" w:eastAsia="Times New Roman" w:hAnsi="Times New Roman" w:cs="Times New Roman"/>
        </w:rPr>
      </w:pPr>
    </w:p>
    <w:p w:rsidR="00F6330D" w:rsidRPr="00F6330D" w:rsidRDefault="00F6330D" w:rsidP="00F6330D">
      <w:pPr>
        <w:widowControl w:val="0"/>
        <w:autoSpaceDE w:val="0"/>
        <w:autoSpaceDN w:val="0"/>
        <w:adjustRightInd w:val="0"/>
        <w:spacing w:before="10" w:line="360" w:lineRule="auto"/>
        <w:ind w:right="-306"/>
        <w:jc w:val="both"/>
        <w:rPr>
          <w:rFonts w:ascii="Times New Roman" w:eastAsia="Times New Roman" w:hAnsi="Times New Roman" w:cs="Times New Roman"/>
          <w:b/>
        </w:rPr>
      </w:pPr>
    </w:p>
    <w:p w:rsidR="00F6330D" w:rsidRPr="00F6330D" w:rsidRDefault="00F6330D" w:rsidP="00F6330D">
      <w:pPr>
        <w:widowControl w:val="0"/>
        <w:autoSpaceDE w:val="0"/>
        <w:autoSpaceDN w:val="0"/>
        <w:adjustRightInd w:val="0"/>
        <w:spacing w:before="10" w:line="360" w:lineRule="auto"/>
        <w:ind w:right="-306"/>
        <w:jc w:val="both"/>
        <w:rPr>
          <w:rFonts w:ascii="Times New Roman" w:eastAsia="Times New Roman" w:hAnsi="Times New Roman" w:cs="Times New Roman"/>
          <w:b/>
        </w:rPr>
      </w:pPr>
      <w:proofErr w:type="gramStart"/>
      <w:r w:rsidRPr="00F6330D">
        <w:rPr>
          <w:rFonts w:ascii="Times New Roman" w:eastAsia="Times New Roman" w:hAnsi="Times New Roman" w:cs="Times New Roman"/>
          <w:b/>
        </w:rPr>
        <w:t>Q3 (B).</w:t>
      </w:r>
      <w:proofErr w:type="gramEnd"/>
      <w:r w:rsidRPr="00F6330D">
        <w:rPr>
          <w:rFonts w:ascii="Times New Roman" w:eastAsia="Times New Roman" w:hAnsi="Times New Roman" w:cs="Times New Roman"/>
          <w:b/>
        </w:rPr>
        <w:t xml:space="preserve"> A publicly traded company has recently issued convertible debentures, conducted a share buyback, and paid both cumulative and non-cumulative preference dividends. As the fiscal year ends, the finance department must calculate and report both basic and diluted EPS, ensuring that the impact of potential equity dilution is clearly communicated to investors and analysts who rely on these metrics for investment decisions. Design </w:t>
      </w:r>
      <w:proofErr w:type="gramStart"/>
      <w:r w:rsidRPr="00F6330D">
        <w:rPr>
          <w:rFonts w:ascii="Times New Roman" w:eastAsia="Times New Roman" w:hAnsi="Times New Roman" w:cs="Times New Roman"/>
          <w:b/>
        </w:rPr>
        <w:t>a comprehensive</w:t>
      </w:r>
      <w:proofErr w:type="gramEnd"/>
      <w:r w:rsidRPr="00F6330D">
        <w:rPr>
          <w:rFonts w:ascii="Times New Roman" w:eastAsia="Times New Roman" w:hAnsi="Times New Roman" w:cs="Times New Roman"/>
          <w:b/>
        </w:rPr>
        <w:t xml:space="preserve"> earnings per share (EPS) reporting strategy for a listed company with a complex capital structure, including convertible securities and share buybacks, to provide clear insights into both basic and diluted EPS for current and potential investors. (5 Marks)</w:t>
      </w:r>
    </w:p>
    <w:p w:rsidR="00F6330D" w:rsidRDefault="00F6330D" w:rsidP="00F6330D">
      <w:pPr>
        <w:pStyle w:val="BodyText"/>
        <w:spacing w:line="360" w:lineRule="auto"/>
        <w:jc w:val="both"/>
        <w:rPr>
          <w:rFonts w:cs="Times New Roman"/>
          <w:b/>
          <w:bCs/>
        </w:rPr>
      </w:pPr>
      <w:proofErr w:type="gramStart"/>
      <w:r>
        <w:rPr>
          <w:rFonts w:cs="Times New Roman"/>
          <w:b/>
          <w:bCs/>
        </w:rPr>
        <w:lastRenderedPageBreak/>
        <w:t>Ans 3b.</w:t>
      </w:r>
      <w:proofErr w:type="gramEnd"/>
    </w:p>
    <w:p w:rsidR="00F6330D" w:rsidRPr="00F6330D" w:rsidRDefault="00F6330D" w:rsidP="00F6330D">
      <w:pPr>
        <w:pStyle w:val="BodyText"/>
        <w:spacing w:line="360" w:lineRule="auto"/>
        <w:jc w:val="both"/>
        <w:rPr>
          <w:rFonts w:cs="Times New Roman"/>
          <w:b/>
          <w:bCs/>
        </w:rPr>
      </w:pPr>
      <w:r w:rsidRPr="00F6330D">
        <w:rPr>
          <w:rFonts w:cs="Times New Roman"/>
          <w:b/>
          <w:bCs/>
        </w:rPr>
        <w:t xml:space="preserve">Introduction </w:t>
      </w:r>
    </w:p>
    <w:p w:rsidR="00F6330D" w:rsidRPr="00F6330D" w:rsidRDefault="00F6330D" w:rsidP="00B81693">
      <w:pPr>
        <w:pStyle w:val="BodyText"/>
        <w:spacing w:line="360" w:lineRule="auto"/>
        <w:jc w:val="both"/>
        <w:rPr>
          <w:rFonts w:cs="Times New Roman"/>
        </w:rPr>
      </w:pPr>
      <w:proofErr w:type="gramStart"/>
      <w:r w:rsidRPr="00F6330D">
        <w:rPr>
          <w:rFonts w:cs="Times New Roman"/>
        </w:rPr>
        <w:t>Earnings per share (EPS) is</w:t>
      </w:r>
      <w:proofErr w:type="gramEnd"/>
      <w:r w:rsidRPr="00F6330D">
        <w:rPr>
          <w:rFonts w:cs="Times New Roman"/>
        </w:rPr>
        <w:t xml:space="preserve"> a critical measure for investors as it reflects the profitability attributable to each share. In companies with complex capital structures, including convertible securities, share buybacks, and preference dividends, reporting EPS requires transparency and accuracy. Basic EPS alone does not capture the full picture of potential dilution, so diluted EPS must also be presented. A comprehensive EPS reporting strategy ensures that investors and </w:t>
      </w:r>
    </w:p>
    <w:p w:rsidR="00F6330D" w:rsidRPr="00F6330D" w:rsidRDefault="00F6330D" w:rsidP="00F6330D">
      <w:pPr>
        <w:pStyle w:val="BodyText"/>
        <w:spacing w:line="360" w:lineRule="auto"/>
        <w:jc w:val="both"/>
        <w:rPr>
          <w:rFonts w:cs="Times New Roman"/>
        </w:rPr>
      </w:pPr>
    </w:p>
    <w:sectPr w:rsidR="00F6330D" w:rsidRPr="00F6330D" w:rsidSect="00991A9B">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1"/>
    <w:multiLevelType w:val="multilevel"/>
    <w:tmpl w:val="A26C9EF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00A99201"/>
    <w:multiLevelType w:val="multilevel"/>
    <w:tmpl w:val="F7C25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00A99202"/>
    <w:multiLevelType w:val="multilevel"/>
    <w:tmpl w:val="6D945E60"/>
    <w:lvl w:ilvl="0">
      <w:start w:val="2"/>
      <w:numFmt w:val="decimal"/>
      <w:lvlText w:val="%1."/>
      <w:lvlJc w:val="left"/>
      <w:pPr>
        <w:ind w:left="720" w:hanging="360"/>
      </w:pPr>
    </w:lvl>
    <w:lvl w:ilvl="1">
      <w:start w:val="2"/>
      <w:numFmt w:val="lowerLetter"/>
      <w:lvlText w:val="%2."/>
      <w:lvlJc w:val="left"/>
      <w:pPr>
        <w:ind w:left="1440" w:hanging="360"/>
      </w:pPr>
    </w:lvl>
    <w:lvl w:ilvl="2">
      <w:start w:val="2"/>
      <w:numFmt w:val="lowerRoman"/>
      <w:lvlText w:val="%3."/>
      <w:lvlJc w:val="left"/>
      <w:pPr>
        <w:ind w:left="2160" w:hanging="360"/>
      </w:pPr>
    </w:lvl>
    <w:lvl w:ilvl="3">
      <w:start w:val="2"/>
      <w:numFmt w:val="decimal"/>
      <w:lvlText w:val="%4."/>
      <w:lvlJc w:val="left"/>
      <w:pPr>
        <w:ind w:left="2880" w:hanging="360"/>
      </w:pPr>
    </w:lvl>
    <w:lvl w:ilvl="4">
      <w:start w:val="2"/>
      <w:numFmt w:val="lowerLetter"/>
      <w:lvlText w:val="%5."/>
      <w:lvlJc w:val="left"/>
      <w:pPr>
        <w:ind w:left="3600" w:hanging="360"/>
      </w:pPr>
    </w:lvl>
    <w:lvl w:ilvl="5">
      <w:start w:val="2"/>
      <w:numFmt w:val="lowerRoman"/>
      <w:lvlText w:val="%6."/>
      <w:lvlJc w:val="left"/>
      <w:pPr>
        <w:ind w:left="4320" w:hanging="360"/>
      </w:pPr>
    </w:lvl>
    <w:lvl w:ilvl="6">
      <w:start w:val="2"/>
      <w:numFmt w:val="decimal"/>
      <w:lvlText w:val="%7."/>
      <w:lvlJc w:val="left"/>
      <w:pPr>
        <w:ind w:left="5040" w:hanging="360"/>
      </w:pPr>
    </w:lvl>
    <w:lvl w:ilvl="7">
      <w:start w:val="2"/>
      <w:numFmt w:val="lowerLetter"/>
      <w:lvlText w:val="%8."/>
      <w:lvlJc w:val="left"/>
      <w:pPr>
        <w:ind w:left="5760" w:hanging="360"/>
      </w:pPr>
    </w:lvl>
    <w:lvl w:ilvl="8">
      <w:start w:val="2"/>
      <w:numFmt w:val="lowerRoman"/>
      <w:lvlText w:val="%9."/>
      <w:lvlJc w:val="left"/>
      <w:pPr>
        <w:ind w:left="6480" w:hanging="360"/>
      </w:pPr>
    </w:lvl>
  </w:abstractNum>
  <w:abstractNum w:abstractNumId="3">
    <w:nsid w:val="00A99203"/>
    <w:multiLevelType w:val="multilevel"/>
    <w:tmpl w:val="055E574E"/>
    <w:lvl w:ilvl="0">
      <w:start w:val="3"/>
      <w:numFmt w:val="decimal"/>
      <w:lvlText w:val="%1."/>
      <w:lvlJc w:val="left"/>
      <w:pPr>
        <w:ind w:left="720" w:hanging="360"/>
      </w:pPr>
    </w:lvl>
    <w:lvl w:ilvl="1">
      <w:start w:val="3"/>
      <w:numFmt w:val="lowerLetter"/>
      <w:lvlText w:val="%2."/>
      <w:lvlJc w:val="left"/>
      <w:pPr>
        <w:ind w:left="1440" w:hanging="360"/>
      </w:pPr>
    </w:lvl>
    <w:lvl w:ilvl="2">
      <w:start w:val="3"/>
      <w:numFmt w:val="lowerRoman"/>
      <w:lvlText w:val="%3."/>
      <w:lvlJc w:val="left"/>
      <w:pPr>
        <w:ind w:left="2160" w:hanging="360"/>
      </w:pPr>
    </w:lvl>
    <w:lvl w:ilvl="3">
      <w:start w:val="3"/>
      <w:numFmt w:val="decimal"/>
      <w:lvlText w:val="%4."/>
      <w:lvlJc w:val="left"/>
      <w:pPr>
        <w:ind w:left="2880" w:hanging="360"/>
      </w:pPr>
    </w:lvl>
    <w:lvl w:ilvl="4">
      <w:start w:val="3"/>
      <w:numFmt w:val="lowerLetter"/>
      <w:lvlText w:val="%5."/>
      <w:lvlJc w:val="left"/>
      <w:pPr>
        <w:ind w:left="3600" w:hanging="360"/>
      </w:pPr>
    </w:lvl>
    <w:lvl w:ilvl="5">
      <w:start w:val="3"/>
      <w:numFmt w:val="lowerRoman"/>
      <w:lvlText w:val="%6."/>
      <w:lvlJc w:val="left"/>
      <w:pPr>
        <w:ind w:left="4320" w:hanging="360"/>
      </w:pPr>
    </w:lvl>
    <w:lvl w:ilvl="6">
      <w:start w:val="3"/>
      <w:numFmt w:val="decimal"/>
      <w:lvlText w:val="%7."/>
      <w:lvlJc w:val="left"/>
      <w:pPr>
        <w:ind w:left="5040" w:hanging="360"/>
      </w:pPr>
    </w:lvl>
    <w:lvl w:ilvl="7">
      <w:start w:val="3"/>
      <w:numFmt w:val="lowerLetter"/>
      <w:lvlText w:val="%8."/>
      <w:lvlJc w:val="left"/>
      <w:pPr>
        <w:ind w:left="5760" w:hanging="360"/>
      </w:pPr>
    </w:lvl>
    <w:lvl w:ilvl="8">
      <w:start w:val="3"/>
      <w:numFmt w:val="lowerRoman"/>
      <w:lvlText w:val="%9."/>
      <w:lvlJc w:val="left"/>
      <w:pPr>
        <w:ind w:left="6480" w:hanging="360"/>
      </w:pPr>
    </w:lvl>
  </w:abstractNum>
  <w:abstractNum w:abstractNumId="4">
    <w:nsid w:val="00A99204"/>
    <w:multiLevelType w:val="multilevel"/>
    <w:tmpl w:val="D4FA2306"/>
    <w:lvl w:ilvl="0">
      <w:start w:val="4"/>
      <w:numFmt w:val="decimal"/>
      <w:lvlText w:val="%1."/>
      <w:lvlJc w:val="left"/>
      <w:pPr>
        <w:ind w:left="720" w:hanging="360"/>
      </w:pPr>
    </w:lvl>
    <w:lvl w:ilvl="1">
      <w:start w:val="4"/>
      <w:numFmt w:val="lowerLetter"/>
      <w:lvlText w:val="%2."/>
      <w:lvlJc w:val="left"/>
      <w:pPr>
        <w:ind w:left="1440" w:hanging="360"/>
      </w:pPr>
    </w:lvl>
    <w:lvl w:ilvl="2">
      <w:start w:val="4"/>
      <w:numFmt w:val="lowerRoman"/>
      <w:lvlText w:val="%3."/>
      <w:lvlJc w:val="left"/>
      <w:pPr>
        <w:ind w:left="2160" w:hanging="360"/>
      </w:pPr>
    </w:lvl>
    <w:lvl w:ilvl="3">
      <w:start w:val="4"/>
      <w:numFmt w:val="decimal"/>
      <w:lvlText w:val="%4."/>
      <w:lvlJc w:val="left"/>
      <w:pPr>
        <w:ind w:left="2880" w:hanging="360"/>
      </w:pPr>
    </w:lvl>
    <w:lvl w:ilvl="4">
      <w:start w:val="4"/>
      <w:numFmt w:val="lowerLetter"/>
      <w:lvlText w:val="%5."/>
      <w:lvlJc w:val="left"/>
      <w:pPr>
        <w:ind w:left="3600" w:hanging="360"/>
      </w:pPr>
    </w:lvl>
    <w:lvl w:ilvl="5">
      <w:start w:val="4"/>
      <w:numFmt w:val="lowerRoman"/>
      <w:lvlText w:val="%6."/>
      <w:lvlJc w:val="left"/>
      <w:pPr>
        <w:ind w:left="4320" w:hanging="360"/>
      </w:pPr>
    </w:lvl>
    <w:lvl w:ilvl="6">
      <w:start w:val="4"/>
      <w:numFmt w:val="decimal"/>
      <w:lvlText w:val="%7."/>
      <w:lvlJc w:val="left"/>
      <w:pPr>
        <w:ind w:left="5040" w:hanging="360"/>
      </w:pPr>
    </w:lvl>
    <w:lvl w:ilvl="7">
      <w:start w:val="4"/>
      <w:numFmt w:val="lowerLetter"/>
      <w:lvlText w:val="%8."/>
      <w:lvlJc w:val="left"/>
      <w:pPr>
        <w:ind w:left="5760" w:hanging="360"/>
      </w:pPr>
    </w:lvl>
    <w:lvl w:ilvl="8">
      <w:start w:val="4"/>
      <w:numFmt w:val="lowerRoman"/>
      <w:lvlText w:val="%9."/>
      <w:lvlJc w:val="left"/>
      <w:pPr>
        <w:ind w:left="6480" w:hanging="360"/>
      </w:pPr>
    </w:lvl>
  </w:abstractNum>
  <w:abstractNum w:abstractNumId="5">
    <w:nsid w:val="00A99206"/>
    <w:multiLevelType w:val="multilevel"/>
    <w:tmpl w:val="120842C2"/>
    <w:lvl w:ilvl="0">
      <w:start w:val="6"/>
      <w:numFmt w:val="decimal"/>
      <w:lvlText w:val="%1."/>
      <w:lvlJc w:val="left"/>
      <w:pPr>
        <w:ind w:left="720" w:hanging="360"/>
      </w:pPr>
    </w:lvl>
    <w:lvl w:ilvl="1">
      <w:start w:val="6"/>
      <w:numFmt w:val="lowerLetter"/>
      <w:lvlText w:val="%2."/>
      <w:lvlJc w:val="left"/>
      <w:pPr>
        <w:ind w:left="1440" w:hanging="360"/>
      </w:pPr>
    </w:lvl>
    <w:lvl w:ilvl="2">
      <w:start w:val="6"/>
      <w:numFmt w:val="lowerRoman"/>
      <w:lvlText w:val="%3."/>
      <w:lvlJc w:val="left"/>
      <w:pPr>
        <w:ind w:left="2160" w:hanging="360"/>
      </w:pPr>
    </w:lvl>
    <w:lvl w:ilvl="3">
      <w:start w:val="6"/>
      <w:numFmt w:val="decimal"/>
      <w:lvlText w:val="%4."/>
      <w:lvlJc w:val="left"/>
      <w:pPr>
        <w:ind w:left="2880" w:hanging="360"/>
      </w:pPr>
    </w:lvl>
    <w:lvl w:ilvl="4">
      <w:start w:val="6"/>
      <w:numFmt w:val="lowerLetter"/>
      <w:lvlText w:val="%5."/>
      <w:lvlJc w:val="left"/>
      <w:pPr>
        <w:ind w:left="3600" w:hanging="360"/>
      </w:pPr>
    </w:lvl>
    <w:lvl w:ilvl="5">
      <w:start w:val="6"/>
      <w:numFmt w:val="lowerRoman"/>
      <w:lvlText w:val="%6."/>
      <w:lvlJc w:val="left"/>
      <w:pPr>
        <w:ind w:left="4320" w:hanging="360"/>
      </w:pPr>
    </w:lvl>
    <w:lvl w:ilvl="6">
      <w:start w:val="6"/>
      <w:numFmt w:val="decimal"/>
      <w:lvlText w:val="%7."/>
      <w:lvlJc w:val="left"/>
      <w:pPr>
        <w:ind w:left="5040" w:hanging="360"/>
      </w:pPr>
    </w:lvl>
    <w:lvl w:ilvl="7">
      <w:start w:val="6"/>
      <w:numFmt w:val="lowerLetter"/>
      <w:lvlText w:val="%8."/>
      <w:lvlJc w:val="left"/>
      <w:pPr>
        <w:ind w:left="5760" w:hanging="360"/>
      </w:pPr>
    </w:lvl>
    <w:lvl w:ilvl="8">
      <w:start w:val="6"/>
      <w:numFmt w:val="lowerRoman"/>
      <w:lvlText w:val="%9."/>
      <w:lvlJc w:val="left"/>
      <w:pPr>
        <w:ind w:left="6480" w:hanging="360"/>
      </w:pPr>
    </w:lvl>
  </w:abstractNum>
  <w:abstractNum w:abstractNumId="6">
    <w:nsid w:val="1922657C"/>
    <w:multiLevelType w:val="multilevel"/>
    <w:tmpl w:val="49A0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7D7B54"/>
    <w:multiLevelType w:val="multilevel"/>
    <w:tmpl w:val="44086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C36B77"/>
    <w:multiLevelType w:val="multilevel"/>
    <w:tmpl w:val="233A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6">
    <w:abstractNumId w:val="0"/>
  </w:num>
  <w:num w:numId="7">
    <w:abstractNumId w:val="7"/>
  </w:num>
  <w:num w:numId="8">
    <w:abstractNumId w:val="8"/>
  </w:num>
  <w:num w:numId="9">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grammar="clean"/>
  <w:stylePaneFormatFilter w:val="8724"/>
  <w:stylePaneSortMethod w:val="0002"/>
  <w:doNotTrackMoves/>
  <w:defaultTabStop w:val="720"/>
  <w:drawingGridHorizontalSpacing w:val="360"/>
  <w:drawingGridVerticalSpacing w:val="360"/>
  <w:displayHorizontalDrawingGridEvery w:val="0"/>
  <w:displayVerticalDrawingGridEvery w:val="0"/>
  <w:characterSpacingControl w:val="doNotCompress"/>
  <w:compat/>
  <w:rsids>
    <w:rsidRoot w:val="00C41EE7"/>
    <w:rsid w:val="000436E4"/>
    <w:rsid w:val="000A6B7E"/>
    <w:rsid w:val="002069BA"/>
    <w:rsid w:val="002811B4"/>
    <w:rsid w:val="004505D5"/>
    <w:rsid w:val="005926EF"/>
    <w:rsid w:val="005A056E"/>
    <w:rsid w:val="0061129A"/>
    <w:rsid w:val="00654138"/>
    <w:rsid w:val="007803D7"/>
    <w:rsid w:val="008245C2"/>
    <w:rsid w:val="008E4D7E"/>
    <w:rsid w:val="009257D8"/>
    <w:rsid w:val="00991A9B"/>
    <w:rsid w:val="009E0377"/>
    <w:rsid w:val="00B81693"/>
    <w:rsid w:val="00BD4EC2"/>
    <w:rsid w:val="00BF5158"/>
    <w:rsid w:val="00C41EE7"/>
    <w:rsid w:val="00C46DD1"/>
    <w:rsid w:val="00C666BF"/>
    <w:rsid w:val="00C747B3"/>
    <w:rsid w:val="00D80582"/>
    <w:rsid w:val="00E054EE"/>
    <w:rsid w:val="00E05716"/>
    <w:rsid w:val="00EB5976"/>
    <w:rsid w:val="00F633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Normal">
    <w:name w:val="Normal"/>
    <w:qFormat/>
    <w:rsid w:val="005926EF"/>
  </w:style>
  <w:style w:type="paragraph" w:styleId="Heading1">
    <w:name w:val="heading 1"/>
    <w:basedOn w:val="Normal"/>
    <w:next w:val="BodyText"/>
    <w:link w:val="Heading1Char"/>
    <w:uiPriority w:val="9"/>
    <w:qFormat/>
    <w:rsid w:val="0061129A"/>
    <w:pPr>
      <w:keepNext/>
      <w:keepLines/>
      <w:spacing w:before="360" w:after="80"/>
      <w:outlineLvl w:val="0"/>
    </w:pPr>
    <w:rPr>
      <w:rFonts w:ascii="Times New Roman" w:eastAsiaTheme="majorEastAsia" w:hAnsi="Times New Roman"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61129A"/>
    <w:pPr>
      <w:keepNext/>
      <w:keepLines/>
      <w:spacing w:before="160" w:after="80"/>
      <w:outlineLvl w:val="2"/>
    </w:pPr>
    <w:rPr>
      <w:rFonts w:ascii="Times New Roman" w:eastAsiaTheme="majorEastAsia" w:hAnsi="Times New Roman"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61129A"/>
    <w:pPr>
      <w:keepNext/>
      <w:keepLines/>
      <w:spacing w:before="80" w:after="40"/>
      <w:outlineLvl w:val="3"/>
    </w:pPr>
    <w:rPr>
      <w:rFonts w:ascii="Times New Roman" w:eastAsiaTheme="majorEastAsia" w:hAnsi="Times New Roman" w:cstheme="majorBidi"/>
      <w:i/>
      <w:iCs/>
      <w:color w:val="0F4761" w:themeColor="accent1" w:themeShade="BF"/>
    </w:rPr>
  </w:style>
  <w:style w:type="paragraph" w:styleId="Heading5">
    <w:name w:val="heading 5"/>
    <w:basedOn w:val="Normal"/>
    <w:next w:val="BodyText"/>
    <w:link w:val="Heading5Char"/>
    <w:uiPriority w:val="9"/>
    <w:semiHidden/>
    <w:unhideWhenUsed/>
    <w:qFormat/>
    <w:rsid w:val="0061129A"/>
    <w:pPr>
      <w:keepNext/>
      <w:keepLines/>
      <w:spacing w:before="80" w:after="40"/>
      <w:outlineLvl w:val="4"/>
    </w:pPr>
    <w:rPr>
      <w:rFonts w:ascii="Times New Roman" w:eastAsiaTheme="majorEastAsia" w:hAnsi="Times New Roman" w:cstheme="majorBidi"/>
      <w:color w:val="0F4761" w:themeColor="accent1" w:themeShade="BF"/>
    </w:rPr>
  </w:style>
  <w:style w:type="paragraph" w:styleId="Heading6">
    <w:name w:val="heading 6"/>
    <w:basedOn w:val="Normal"/>
    <w:next w:val="BodyText"/>
    <w:link w:val="Heading6Char"/>
    <w:uiPriority w:val="9"/>
    <w:semiHidden/>
    <w:unhideWhenUsed/>
    <w:qFormat/>
    <w:rsid w:val="0061129A"/>
    <w:pPr>
      <w:keepNext/>
      <w:keepLines/>
      <w:spacing w:before="40" w:after="0"/>
      <w:outlineLvl w:val="5"/>
    </w:pPr>
    <w:rPr>
      <w:rFonts w:ascii="Times New Roman" w:eastAsiaTheme="majorEastAsia" w:hAnsi="Times New Roman" w:cstheme="majorBidi"/>
      <w:i/>
      <w:iCs/>
      <w:color w:val="595959" w:themeColor="text1" w:themeTint="A6"/>
    </w:rPr>
  </w:style>
  <w:style w:type="paragraph" w:styleId="Heading7">
    <w:name w:val="heading 7"/>
    <w:basedOn w:val="Normal"/>
    <w:next w:val="BodyText"/>
    <w:link w:val="Heading7Char"/>
    <w:uiPriority w:val="9"/>
    <w:semiHidden/>
    <w:unhideWhenUsed/>
    <w:qFormat/>
    <w:rsid w:val="0061129A"/>
    <w:pPr>
      <w:keepNext/>
      <w:keepLines/>
      <w:spacing w:before="40" w:after="0"/>
      <w:outlineLvl w:val="6"/>
    </w:pPr>
    <w:rPr>
      <w:rFonts w:ascii="Times New Roman" w:eastAsiaTheme="majorEastAsia" w:hAnsi="Times New Roman" w:cstheme="majorBidi"/>
      <w:color w:val="595959" w:themeColor="text1" w:themeTint="A6"/>
    </w:rPr>
  </w:style>
  <w:style w:type="paragraph" w:styleId="Heading8">
    <w:name w:val="heading 8"/>
    <w:basedOn w:val="Normal"/>
    <w:next w:val="BodyText"/>
    <w:link w:val="Heading8Char"/>
    <w:uiPriority w:val="9"/>
    <w:semiHidden/>
    <w:unhideWhenUsed/>
    <w:qFormat/>
    <w:rsid w:val="0061129A"/>
    <w:pPr>
      <w:keepNext/>
      <w:keepLines/>
      <w:spacing w:after="0"/>
      <w:outlineLvl w:val="7"/>
    </w:pPr>
    <w:rPr>
      <w:rFonts w:ascii="Times New Roman" w:eastAsiaTheme="majorEastAsia" w:hAnsi="Times New Roman" w:cstheme="majorBidi"/>
      <w:i/>
      <w:iCs/>
      <w:color w:val="272727" w:themeColor="text1" w:themeTint="D8"/>
    </w:rPr>
  </w:style>
  <w:style w:type="paragraph" w:styleId="Heading9">
    <w:name w:val="heading 9"/>
    <w:basedOn w:val="Normal"/>
    <w:next w:val="BodyText"/>
    <w:link w:val="Heading9Char"/>
    <w:uiPriority w:val="9"/>
    <w:semiHidden/>
    <w:unhideWhenUsed/>
    <w:qFormat/>
    <w:rsid w:val="0061129A"/>
    <w:pPr>
      <w:keepNext/>
      <w:keepLines/>
      <w:spacing w:after="0"/>
      <w:outlineLvl w:val="8"/>
    </w:pPr>
    <w:rPr>
      <w:rFonts w:ascii="Times New Roman" w:eastAsiaTheme="majorEastAsia" w:hAnsi="Times New Roman"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80582"/>
    <w:pPr>
      <w:spacing w:before="180" w:after="180"/>
    </w:pPr>
    <w:rPr>
      <w:rFonts w:ascii="Times New Roman" w:hAnsi="Times New Roman"/>
    </w:rPr>
  </w:style>
  <w:style w:type="paragraph" w:customStyle="1" w:styleId="FirstParagraph">
    <w:name w:val="First Paragraph"/>
    <w:basedOn w:val="BodyText"/>
    <w:next w:val="BodyText"/>
    <w:qFormat/>
    <w:rsid w:val="00991A9B"/>
  </w:style>
  <w:style w:type="paragraph" w:customStyle="1" w:styleId="Compact">
    <w:name w:val="Compact"/>
    <w:basedOn w:val="BodyText"/>
    <w:qFormat/>
    <w:rsid w:val="00991A9B"/>
    <w:pPr>
      <w:spacing w:before="36" w:after="36"/>
    </w:pPr>
  </w:style>
  <w:style w:type="paragraph" w:styleId="Title">
    <w:name w:val="Title"/>
    <w:basedOn w:val="Normal"/>
    <w:next w:val="BodyText"/>
    <w:link w:val="TitleChar"/>
    <w:uiPriority w:val="10"/>
    <w:qFormat/>
    <w:rsid w:val="00E054EE"/>
    <w:pPr>
      <w:spacing w:after="80"/>
      <w:contextualSpacing/>
      <w:jc w:val="center"/>
    </w:pPr>
    <w:rPr>
      <w:rFonts w:ascii="Times New Roman" w:eastAsiaTheme="majorEastAsia" w:hAnsi="Times New Roman" w:cstheme="majorBidi"/>
      <w:spacing w:val="-10"/>
      <w:kern w:val="28"/>
      <w:sz w:val="56"/>
      <w:szCs w:val="56"/>
    </w:rPr>
  </w:style>
  <w:style w:type="character" w:customStyle="1" w:styleId="TitleChar">
    <w:name w:val="Title Char"/>
    <w:basedOn w:val="DefaultParagraphFont"/>
    <w:link w:val="Title"/>
    <w:uiPriority w:val="10"/>
    <w:rsid w:val="00E054EE"/>
    <w:rPr>
      <w:rFonts w:ascii="Times New Roman" w:eastAsiaTheme="majorEastAsia" w:hAnsi="Times New Roman"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autoRedefine/>
    <w:qFormat/>
    <w:rsid w:val="00E05716"/>
    <w:pPr>
      <w:keepNext/>
      <w:keepLines/>
      <w:jc w:val="center"/>
    </w:pPr>
    <w:rPr>
      <w:rFonts w:ascii="Times New Roman" w:hAnsi="Times New Roman"/>
    </w:rPr>
  </w:style>
  <w:style w:type="paragraph" w:styleId="Date">
    <w:name w:val="Date"/>
    <w:next w:val="BodyText"/>
    <w:qFormat/>
    <w:rsid w:val="0061129A"/>
    <w:pPr>
      <w:keepNext/>
      <w:keepLines/>
      <w:jc w:val="center"/>
    </w:pPr>
    <w:rPr>
      <w:rFonts w:ascii="Times New Roman" w:hAnsi="Times New Roman"/>
    </w:rPr>
  </w:style>
  <w:style w:type="paragraph" w:customStyle="1" w:styleId="AbstractTitle">
    <w:name w:val="Abstract Title"/>
    <w:basedOn w:val="Normal"/>
    <w:next w:val="Abstract"/>
    <w:qFormat/>
    <w:rsid w:val="00991A9B"/>
    <w:pPr>
      <w:keepNext/>
      <w:keepLines/>
      <w:spacing w:before="300" w:after="0"/>
      <w:jc w:val="center"/>
    </w:pPr>
    <w:rPr>
      <w:b/>
      <w:sz w:val="20"/>
      <w:szCs w:val="20"/>
    </w:rPr>
  </w:style>
  <w:style w:type="paragraph" w:customStyle="1" w:styleId="Abstract">
    <w:name w:val="Abstract"/>
    <w:basedOn w:val="Normal"/>
    <w:next w:val="BodyText"/>
    <w:qFormat/>
    <w:rsid w:val="0061129A"/>
    <w:pPr>
      <w:keepNext/>
      <w:keepLines/>
      <w:spacing w:before="100" w:after="300"/>
    </w:pPr>
    <w:rPr>
      <w:rFonts w:ascii="Times New Roman" w:hAnsi="Times New Roman"/>
      <w:sz w:val="20"/>
      <w:szCs w:val="20"/>
    </w:rPr>
  </w:style>
  <w:style w:type="paragraph" w:styleId="Bibliography">
    <w:name w:val="Bibliography"/>
    <w:basedOn w:val="Normal"/>
    <w:qFormat/>
    <w:rsid w:val="00991A9B"/>
  </w:style>
  <w:style w:type="character" w:customStyle="1" w:styleId="Heading1Char">
    <w:name w:val="Heading 1 Char"/>
    <w:basedOn w:val="DefaultParagraphFont"/>
    <w:link w:val="Heading1"/>
    <w:uiPriority w:val="9"/>
    <w:rsid w:val="0061129A"/>
    <w:rPr>
      <w:rFonts w:ascii="Times New Roman" w:eastAsiaTheme="majorEastAsia" w:hAnsi="Times New Roman"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29A"/>
    <w:rPr>
      <w:rFonts w:ascii="Times New Roman" w:eastAsiaTheme="majorEastAsia" w:hAnsi="Times New Roman"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29A"/>
    <w:rPr>
      <w:rFonts w:ascii="Times New Roman" w:eastAsiaTheme="majorEastAsia" w:hAnsi="Times New Roman" w:cstheme="majorBidi"/>
      <w:i/>
      <w:iCs/>
      <w:color w:val="0F4761" w:themeColor="accent1" w:themeShade="BF"/>
    </w:rPr>
  </w:style>
  <w:style w:type="character" w:customStyle="1" w:styleId="Heading5Char">
    <w:name w:val="Heading 5 Char"/>
    <w:basedOn w:val="DefaultParagraphFont"/>
    <w:link w:val="Heading5"/>
    <w:uiPriority w:val="9"/>
    <w:semiHidden/>
    <w:rsid w:val="0061129A"/>
    <w:rPr>
      <w:rFonts w:ascii="Times New Roman" w:eastAsiaTheme="majorEastAsia" w:hAnsi="Times New Roman" w:cstheme="majorBidi"/>
      <w:color w:val="0F4761" w:themeColor="accent1" w:themeShade="BF"/>
    </w:rPr>
  </w:style>
  <w:style w:type="character" w:customStyle="1" w:styleId="Heading6Char">
    <w:name w:val="Heading 6 Char"/>
    <w:basedOn w:val="DefaultParagraphFont"/>
    <w:link w:val="Heading6"/>
    <w:uiPriority w:val="9"/>
    <w:semiHidden/>
    <w:rsid w:val="0061129A"/>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61129A"/>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61129A"/>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61129A"/>
    <w:rPr>
      <w:rFonts w:ascii="Times New Roman" w:eastAsiaTheme="majorEastAsia" w:hAnsi="Times New Roman" w:cstheme="majorBidi"/>
      <w:color w:val="272727" w:themeColor="text1" w:themeTint="D8"/>
    </w:rPr>
  </w:style>
  <w:style w:type="paragraph" w:styleId="BlockText">
    <w:name w:val="Block Text"/>
    <w:basedOn w:val="BodyText"/>
    <w:next w:val="BodyText"/>
    <w:uiPriority w:val="9"/>
    <w:unhideWhenUsed/>
    <w:qFormat/>
    <w:rsid w:val="00991A9B"/>
    <w:pPr>
      <w:spacing w:before="100" w:after="100"/>
      <w:ind w:left="480" w:right="480"/>
    </w:pPr>
  </w:style>
  <w:style w:type="paragraph" w:styleId="FootnoteText">
    <w:name w:val="footnote text"/>
    <w:basedOn w:val="Normal"/>
    <w:uiPriority w:val="9"/>
    <w:unhideWhenUsed/>
    <w:qFormat/>
    <w:rsid w:val="002069BA"/>
    <w:rPr>
      <w:rFonts w:ascii="Times New Roman" w:hAnsi="Times New Roman"/>
    </w:rPr>
  </w:style>
  <w:style w:type="paragraph" w:customStyle="1" w:styleId="FootnoteBlockText">
    <w:name w:val="Footnote Block Text"/>
    <w:basedOn w:val="FootnoteText"/>
    <w:next w:val="FootnoteText"/>
    <w:uiPriority w:val="9"/>
    <w:unhideWhenUsed/>
    <w:qFormat/>
    <w:rsid w:val="00991A9B"/>
    <w:pPr>
      <w:spacing w:before="100" w:after="100"/>
      <w:ind w:left="480" w:right="480"/>
    </w:pPr>
  </w:style>
  <w:style w:type="table" w:customStyle="1" w:styleId="Table">
    <w:name w:val="Table"/>
    <w:semiHidden/>
    <w:unhideWhenUsed/>
    <w:qFormat/>
    <w:rsid w:val="00C46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2069BA"/>
    <w:pPr>
      <w:keepNext/>
      <w:keepLines/>
      <w:spacing w:after="0"/>
    </w:pPr>
    <w:rPr>
      <w:rFonts w:ascii="Times New Roman" w:hAnsi="Times New Roman"/>
      <w:b/>
    </w:rPr>
  </w:style>
  <w:style w:type="paragraph" w:customStyle="1" w:styleId="Definition">
    <w:name w:val="Definition"/>
    <w:basedOn w:val="Normal"/>
    <w:rsid w:val="002069BA"/>
    <w:rPr>
      <w:rFonts w:ascii="Times New Roman" w:hAnsi="Times New Roman"/>
    </w:rPr>
  </w:style>
  <w:style w:type="paragraph" w:styleId="Caption">
    <w:name w:val="caption"/>
    <w:basedOn w:val="Normal"/>
    <w:link w:val="CaptionChar"/>
    <w:rsid w:val="00991A9B"/>
    <w:pPr>
      <w:spacing w:after="120"/>
    </w:pPr>
    <w:rPr>
      <w:i/>
    </w:rPr>
  </w:style>
  <w:style w:type="paragraph" w:customStyle="1" w:styleId="TableCaption">
    <w:name w:val="Table Caption"/>
    <w:basedOn w:val="Caption"/>
    <w:rsid w:val="00991A9B"/>
    <w:pPr>
      <w:keepNext/>
    </w:pPr>
  </w:style>
  <w:style w:type="paragraph" w:customStyle="1" w:styleId="ImageCaption">
    <w:name w:val="Image Caption"/>
    <w:basedOn w:val="Caption"/>
    <w:rsid w:val="002069BA"/>
    <w:rPr>
      <w:rFonts w:ascii="Times New Roman" w:hAnsi="Times New Roman"/>
    </w:rPr>
  </w:style>
  <w:style w:type="paragraph" w:customStyle="1" w:styleId="Figure">
    <w:name w:val="Figure"/>
    <w:basedOn w:val="Normal"/>
    <w:rsid w:val="00991A9B"/>
  </w:style>
  <w:style w:type="paragraph" w:customStyle="1" w:styleId="CaptionedFigure">
    <w:name w:val="Captioned Figure"/>
    <w:basedOn w:val="Figure"/>
    <w:rsid w:val="00991A9B"/>
    <w:pPr>
      <w:keepNext/>
    </w:pPr>
  </w:style>
  <w:style w:type="character" w:customStyle="1" w:styleId="CaptionChar">
    <w:name w:val="Caption Char"/>
    <w:basedOn w:val="DefaultParagraphFont"/>
    <w:link w:val="Caption"/>
    <w:rsid w:val="00991A9B"/>
  </w:style>
  <w:style w:type="character" w:customStyle="1" w:styleId="VerbatimChar">
    <w:name w:val="Verbatim Char"/>
    <w:basedOn w:val="CaptionChar"/>
    <w:rsid w:val="00991A9B"/>
    <w:rPr>
      <w:rFonts w:ascii="Consolas" w:hAnsi="Consolas"/>
      <w:sz w:val="22"/>
    </w:rPr>
  </w:style>
  <w:style w:type="character" w:customStyle="1" w:styleId="SectionNumber">
    <w:name w:val="Section Number"/>
    <w:basedOn w:val="CaptionChar"/>
    <w:rsid w:val="00991A9B"/>
  </w:style>
  <w:style w:type="character" w:styleId="FootnoteReference">
    <w:name w:val="footnote reference"/>
    <w:basedOn w:val="CaptionChar"/>
    <w:rsid w:val="00991A9B"/>
    <w:rPr>
      <w:vertAlign w:val="superscript"/>
    </w:rPr>
  </w:style>
  <w:style w:type="character" w:styleId="Hyperlink">
    <w:name w:val="Hyperlink"/>
    <w:basedOn w:val="CaptionChar"/>
    <w:rsid w:val="00991A9B"/>
    <w:rPr>
      <w:color w:val="156082" w:themeColor="accent1"/>
    </w:rPr>
  </w:style>
  <w:style w:type="paragraph" w:styleId="TOCHeading">
    <w:name w:val="TOC Heading"/>
    <w:basedOn w:val="Heading1"/>
    <w:next w:val="BodyText"/>
    <w:uiPriority w:val="39"/>
    <w:unhideWhenUsed/>
    <w:qFormat/>
    <w:rsid w:val="00991A9B"/>
    <w:pPr>
      <w:spacing w:before="240" w:line="259" w:lineRule="auto"/>
      <w:outlineLvl w:val="9"/>
    </w:pPr>
  </w:style>
  <w:style w:type="character" w:customStyle="1" w:styleId="BodyTextChar">
    <w:name w:val="Body Text Char"/>
    <w:basedOn w:val="DefaultParagraphFont"/>
    <w:link w:val="BodyText"/>
    <w:rsid w:val="005926EF"/>
    <w:rPr>
      <w:rFonts w:ascii="Times New Roman" w:hAnsi="Times New Roman"/>
    </w:rPr>
  </w:style>
  <w:style w:type="paragraph" w:customStyle="1" w:styleId="StyleHeading2TimesNewRoman">
    <w:name w:val="Style Heading 2 + Times New Roman"/>
    <w:basedOn w:val="Heading2"/>
    <w:rsid w:val="0061129A"/>
    <w:rPr>
      <w:rFonts w:ascii="Times New Roman" w:hAnsi="Times New Roman"/>
    </w:rPr>
  </w:style>
  <w:style w:type="paragraph" w:styleId="BalloonText">
    <w:name w:val="Balloon Text"/>
    <w:basedOn w:val="Normal"/>
    <w:link w:val="BalloonTextChar"/>
    <w:rsid w:val="00F6330D"/>
    <w:pPr>
      <w:spacing w:after="0"/>
    </w:pPr>
    <w:rPr>
      <w:rFonts w:ascii="Tahoma" w:hAnsi="Tahoma" w:cs="Tahoma"/>
      <w:sz w:val="16"/>
      <w:szCs w:val="16"/>
    </w:rPr>
  </w:style>
  <w:style w:type="character" w:customStyle="1" w:styleId="BalloonTextChar">
    <w:name w:val="Balloon Text Char"/>
    <w:basedOn w:val="DefaultParagraphFont"/>
    <w:link w:val="BalloonText"/>
    <w:rsid w:val="00F633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990218">
      <w:bodyDiv w:val="1"/>
      <w:marLeft w:val="0"/>
      <w:marRight w:val="0"/>
      <w:marTop w:val="0"/>
      <w:marBottom w:val="0"/>
      <w:divBdr>
        <w:top w:val="none" w:sz="0" w:space="0" w:color="auto"/>
        <w:left w:val="none" w:sz="0" w:space="0" w:color="auto"/>
        <w:bottom w:val="none" w:sz="0" w:space="0" w:color="auto"/>
        <w:right w:val="none" w:sz="0" w:space="0" w:color="auto"/>
      </w:divBdr>
    </w:div>
    <w:div w:id="383136788">
      <w:bodyDiv w:val="1"/>
      <w:marLeft w:val="0"/>
      <w:marRight w:val="0"/>
      <w:marTop w:val="0"/>
      <w:marBottom w:val="0"/>
      <w:divBdr>
        <w:top w:val="none" w:sz="0" w:space="0" w:color="auto"/>
        <w:left w:val="none" w:sz="0" w:space="0" w:color="auto"/>
        <w:bottom w:val="none" w:sz="0" w:space="0" w:color="auto"/>
        <w:right w:val="none" w:sz="0" w:space="0" w:color="auto"/>
      </w:divBdr>
    </w:div>
    <w:div w:id="471020821">
      <w:bodyDiv w:val="1"/>
      <w:marLeft w:val="0"/>
      <w:marRight w:val="0"/>
      <w:marTop w:val="0"/>
      <w:marBottom w:val="0"/>
      <w:divBdr>
        <w:top w:val="none" w:sz="0" w:space="0" w:color="auto"/>
        <w:left w:val="none" w:sz="0" w:space="0" w:color="auto"/>
        <w:bottom w:val="none" w:sz="0" w:space="0" w:color="auto"/>
        <w:right w:val="none" w:sz="0" w:space="0" w:color="auto"/>
      </w:divBdr>
    </w:div>
    <w:div w:id="4811171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TotalTime>
  <Pages>6</Pages>
  <Words>1148</Words>
  <Characters>6549</Characters>
  <Application>Microsoft Office Word</Application>
  <DocSecurity>0</DocSecurity>
  <Lines>54</Lines>
  <Paragraphs>15</Paragraphs>
  <ScaleCrop>false</ScaleCrop>
  <Company/>
  <LinksUpToDate>false</LinksUpToDate>
  <CharactersWithSpaces>7682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User</cp:lastModifiedBy>
  <cp:revision>3</cp:revision>
  <dcterms:created xsi:type="dcterms:W3CDTF">1970-01-01T00:00:00Z</dcterms:created>
  <dcterms:modified xsi:type="dcterms:W3CDTF">2025-09-11T08:21:00Z</dcterms:modified>
</cp:coreProperties>
</file>