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6C8" w:rsidRPr="00D92357" w:rsidRDefault="00D674F5" w:rsidP="00D674F5">
      <w:pPr>
        <w:spacing w:after="80" w:line="360" w:lineRule="auto"/>
        <w:jc w:val="center"/>
        <w:rPr>
          <w:b/>
          <w:bCs/>
        </w:rPr>
      </w:pPr>
      <w:r w:rsidRPr="00D674F5">
        <w:rPr>
          <w:b/>
          <w:bCs/>
        </w:rPr>
        <w:t>Corporate Sustainability</w:t>
      </w:r>
    </w:p>
    <w:p w:rsidR="007746C8" w:rsidRPr="00D674F5" w:rsidRDefault="00D674F5" w:rsidP="00D674F5">
      <w:pPr>
        <w:spacing w:after="80" w:line="360" w:lineRule="auto"/>
        <w:jc w:val="center"/>
      </w:pPr>
      <w:r w:rsidRPr="00D674F5">
        <w:rPr>
          <w:b/>
          <w:bCs/>
        </w:rPr>
        <w:t>Jun 2026 Examination</w:t>
      </w:r>
    </w:p>
    <w:p w:rsidR="00D674F5" w:rsidRDefault="00D674F5" w:rsidP="00D674F5">
      <w:pPr>
        <w:spacing w:before="200" w:after="100" w:line="360" w:lineRule="auto"/>
        <w:jc w:val="both"/>
        <w:rPr>
          <w:b/>
          <w:bCs/>
        </w:rPr>
      </w:pPr>
    </w:p>
    <w:p w:rsidR="00D674F5" w:rsidRDefault="00D674F5" w:rsidP="00D674F5">
      <w:pPr>
        <w:spacing w:before="200" w:after="100" w:line="360" w:lineRule="auto"/>
        <w:jc w:val="both"/>
        <w:rPr>
          <w:b/>
          <w:bCs/>
        </w:rPr>
      </w:pPr>
    </w:p>
    <w:p w:rsidR="007746C8" w:rsidRPr="00D674F5" w:rsidRDefault="00D674F5" w:rsidP="00D674F5">
      <w:pPr>
        <w:spacing w:before="200" w:after="100" w:line="360" w:lineRule="auto"/>
        <w:jc w:val="both"/>
      </w:pPr>
      <w:r w:rsidRPr="00D674F5">
        <w:rPr>
          <w:b/>
          <w:bCs/>
        </w:rPr>
        <w:t>Q1. A global consumer electronics manufacturer is facing increasing regulatory pressure and stakeholder demands for transparency around its sustainability efforts. Despite significant investments in green technologies, the company's latest annual report reveals inconsistencies between its environmental claims and actual reduction in carbon emissions, with energy-efficient processes implemented in some plants but inadequate waste management in others. The sustainability team is tasked with presenting an actionable plan to align actual performance across all facilities using the corporate sustainability scorecard framework. Applying the corporate sustainability scorecard framework, how should the sustainability team structure its approach to identify and standardize the key environment metrics across all facilities? Illustrate how critical success factors and appropriate KPIs can be selected and applied to improve the company's holistic environmental performance. (10 Marks)</w:t>
      </w:r>
    </w:p>
    <w:p w:rsidR="007746C8" w:rsidRPr="00D674F5" w:rsidRDefault="00D674F5" w:rsidP="00D674F5">
      <w:pPr>
        <w:spacing w:before="200" w:after="80" w:line="360" w:lineRule="auto"/>
        <w:jc w:val="both"/>
      </w:pPr>
      <w:proofErr w:type="gramStart"/>
      <w:r w:rsidRPr="00D674F5">
        <w:rPr>
          <w:b/>
          <w:bCs/>
        </w:rPr>
        <w:t>Ans 1.</w:t>
      </w:r>
      <w:proofErr w:type="gramEnd"/>
    </w:p>
    <w:p w:rsidR="007746C8" w:rsidRPr="00D674F5" w:rsidRDefault="00D674F5" w:rsidP="00D674F5">
      <w:pPr>
        <w:spacing w:before="200" w:after="100" w:line="360" w:lineRule="auto"/>
        <w:jc w:val="both"/>
      </w:pPr>
      <w:r w:rsidRPr="00D674F5">
        <w:rPr>
          <w:b/>
          <w:bCs/>
        </w:rPr>
        <w:t>Introduction</w:t>
      </w:r>
    </w:p>
    <w:p w:rsidR="007746C8" w:rsidRPr="00D92357" w:rsidRDefault="00D674F5" w:rsidP="00D92357">
      <w:pPr>
        <w:spacing w:before="160" w:after="160" w:line="360" w:lineRule="auto"/>
        <w:jc w:val="both"/>
        <w:rPr>
          <w:b/>
          <w:bCs/>
        </w:rPr>
      </w:pPr>
      <w:r w:rsidRPr="00D674F5">
        <w:t xml:space="preserve">The gap between environmental claims and actual performance is not just a reputational risk for this consumer electronics manufacturer. It is a structural governance failure. When some plants implement energy-efficient processes while others operate with inadequate waste management, the company is managing sustainability as a collection of uncoordinated local initiatives rather than as a system-wide organizational priority. The corporate sustainability scorecard framework provides the architecture to convert this fragmented approach into a coherent, measurable, and comparable performance management system across all facilities. By identifying critical success factors and linking </w:t>
      </w:r>
      <w:proofErr w:type="gramStart"/>
      <w:r w:rsidRPr="00D674F5">
        <w:t>them</w:t>
      </w:r>
      <w:proofErr w:type="gramEnd"/>
      <w:r w:rsidRPr="00D674F5">
        <w:t xml:space="preserve"> to specific key performance indicators that every facility must report against, the sustainability team can eliminate the inconsistencies that are now creating both </w:t>
      </w:r>
    </w:p>
    <w:p w:rsidR="00D92357" w:rsidRPr="00D92357" w:rsidRDefault="00D92357" w:rsidP="00D92357">
      <w:pPr>
        <w:shd w:val="clear" w:color="auto" w:fill="FFFFFF"/>
        <w:spacing w:line="276" w:lineRule="auto"/>
        <w:jc w:val="center"/>
        <w:rPr>
          <w:rFonts w:ascii="Arial" w:eastAsia="Calibri" w:hAnsi="Arial"/>
          <w:color w:val="222222"/>
          <w:sz w:val="20"/>
          <w:szCs w:val="20"/>
          <w:lang w:val="en-IN"/>
        </w:rPr>
      </w:pPr>
      <w:proofErr w:type="gramStart"/>
      <w:r w:rsidRPr="00D92357">
        <w:rPr>
          <w:rFonts w:ascii="Georgia" w:eastAsia="Calibri" w:hAnsi="Georgia"/>
          <w:color w:val="000000"/>
          <w:sz w:val="33"/>
          <w:szCs w:val="33"/>
          <w:highlight w:val="cyan"/>
          <w:shd w:val="clear" w:color="auto" w:fill="FF0000"/>
          <w:lang w:val="en-IN"/>
        </w:rPr>
        <w:t>Its</w:t>
      </w:r>
      <w:proofErr w:type="gramEnd"/>
      <w:r w:rsidRPr="00D92357">
        <w:rPr>
          <w:rFonts w:ascii="Georgia" w:eastAsia="Calibri" w:hAnsi="Georgia"/>
          <w:color w:val="000000"/>
          <w:sz w:val="33"/>
          <w:szCs w:val="33"/>
          <w:highlight w:val="cyan"/>
          <w:shd w:val="clear" w:color="auto" w:fill="FF0000"/>
          <w:lang w:val="en-IN"/>
        </w:rPr>
        <w:t xml:space="preserve"> Half solved only</w:t>
      </w:r>
    </w:p>
    <w:p w:rsidR="00D92357" w:rsidRPr="00D92357" w:rsidRDefault="00D92357" w:rsidP="00D92357">
      <w:pPr>
        <w:shd w:val="clear" w:color="auto" w:fill="FFFFFF"/>
        <w:spacing w:before="240" w:after="240" w:line="276" w:lineRule="auto"/>
        <w:jc w:val="center"/>
        <w:rPr>
          <w:rFonts w:ascii="Georgia" w:eastAsia="Calibri" w:hAnsi="Georgia"/>
          <w:sz w:val="40"/>
          <w:szCs w:val="33"/>
          <w:shd w:val="clear" w:color="auto" w:fill="FFFF00"/>
          <w:lang w:val="en-IN"/>
        </w:rPr>
      </w:pPr>
      <w:r w:rsidRPr="00D92357">
        <w:rPr>
          <w:rFonts w:ascii="Georgia" w:eastAsia="Calibri" w:hAnsi="Georgia"/>
          <w:sz w:val="40"/>
          <w:szCs w:val="33"/>
          <w:shd w:val="clear" w:color="auto" w:fill="FFFF00"/>
          <w:lang w:val="en-IN"/>
        </w:rPr>
        <w:lastRenderedPageBreak/>
        <w:t xml:space="preserve">Buy </w:t>
      </w:r>
      <w:proofErr w:type="gramStart"/>
      <w:r w:rsidRPr="00D92357">
        <w:rPr>
          <w:rFonts w:ascii="Georgia" w:eastAsia="Calibri" w:hAnsi="Georgia"/>
          <w:sz w:val="40"/>
          <w:szCs w:val="33"/>
          <w:shd w:val="clear" w:color="auto" w:fill="FFFF00"/>
          <w:lang w:val="en-IN"/>
        </w:rPr>
        <w:t>Complete</w:t>
      </w:r>
      <w:proofErr w:type="gramEnd"/>
      <w:r w:rsidRPr="00D92357">
        <w:rPr>
          <w:rFonts w:ascii="Georgia" w:eastAsia="Calibri" w:hAnsi="Georgia"/>
          <w:sz w:val="40"/>
          <w:szCs w:val="33"/>
          <w:shd w:val="clear" w:color="auto" w:fill="FFFF00"/>
          <w:lang w:val="en-IN"/>
        </w:rPr>
        <w:t xml:space="preserve"> assignment from us</w:t>
      </w:r>
    </w:p>
    <w:p w:rsidR="00D92357" w:rsidRPr="00D92357" w:rsidRDefault="00D92357" w:rsidP="00D92357">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D92357">
        <w:rPr>
          <w:rFonts w:ascii="Georgia" w:eastAsia="Calibri" w:hAnsi="Georgia"/>
          <w:b/>
          <w:color w:val="222222"/>
          <w:sz w:val="33"/>
          <w:szCs w:val="33"/>
          <w:shd w:val="clear" w:color="auto" w:fill="FFFF00"/>
          <w:lang w:val="en-IN"/>
        </w:rPr>
        <w:t>Price – 190</w:t>
      </w:r>
      <w:proofErr w:type="gramStart"/>
      <w:r w:rsidRPr="00D92357">
        <w:rPr>
          <w:rFonts w:ascii="Georgia" w:eastAsia="Calibri" w:hAnsi="Georgia"/>
          <w:b/>
          <w:color w:val="222222"/>
          <w:sz w:val="33"/>
          <w:szCs w:val="33"/>
          <w:shd w:val="clear" w:color="auto" w:fill="FFFF00"/>
          <w:lang w:val="en-IN"/>
        </w:rPr>
        <w:t>/  assignment</w:t>
      </w:r>
      <w:proofErr w:type="gramEnd"/>
    </w:p>
    <w:p w:rsidR="00D92357" w:rsidRPr="00D92357" w:rsidRDefault="00D92357" w:rsidP="00D92357">
      <w:pPr>
        <w:spacing w:before="240" w:after="240" w:line="276" w:lineRule="auto"/>
        <w:jc w:val="center"/>
        <w:rPr>
          <w:rFonts w:ascii="Georgia" w:eastAsia="Calibri" w:hAnsi="Georgia"/>
          <w:b/>
          <w:bCs/>
          <w:color w:val="FFFFFF"/>
          <w:sz w:val="36"/>
          <w:szCs w:val="36"/>
          <w:shd w:val="clear" w:color="auto" w:fill="FFFF00"/>
          <w:lang w:val="en-IN"/>
        </w:rPr>
      </w:pPr>
      <w:r w:rsidRPr="00D92357">
        <w:rPr>
          <w:rFonts w:ascii="Georgia" w:eastAsia="Calibri" w:hAnsi="Georgia"/>
          <w:b/>
          <w:sz w:val="40"/>
          <w:szCs w:val="40"/>
          <w:highlight w:val="yellow"/>
          <w:lang w:val="en-IN"/>
        </w:rPr>
        <w:t>NMIMS Online University</w:t>
      </w:r>
      <w:r w:rsidRPr="00D92357">
        <w:rPr>
          <w:rFonts w:ascii="Georgia" w:eastAsia="Calibri" w:hAnsi="Georgia"/>
          <w:b/>
          <w:color w:val="222222"/>
          <w:sz w:val="33"/>
          <w:szCs w:val="33"/>
          <w:highlight w:val="yellow"/>
          <w:shd w:val="clear" w:color="auto" w:fill="FFFF00"/>
          <w:lang w:val="en-IN"/>
        </w:rPr>
        <w:t xml:space="preserve"> </w:t>
      </w:r>
      <w:r w:rsidRPr="00D92357">
        <w:rPr>
          <w:rFonts w:ascii="Georgia" w:eastAsia="Calibri" w:hAnsi="Georgia"/>
          <w:b/>
          <w:sz w:val="36"/>
          <w:szCs w:val="36"/>
          <w:lang w:val="en-IN"/>
        </w:rPr>
        <w:t xml:space="preserve">Complete </w:t>
      </w:r>
      <w:proofErr w:type="gramStart"/>
      <w:r w:rsidRPr="00D92357">
        <w:rPr>
          <w:rFonts w:ascii="Georgia" w:eastAsia="Calibri" w:hAnsi="Georgia"/>
          <w:b/>
          <w:sz w:val="36"/>
          <w:szCs w:val="36"/>
          <w:lang w:val="en-IN"/>
        </w:rPr>
        <w:t>SolvedAssignments</w:t>
      </w:r>
      <w:r w:rsidRPr="00D92357">
        <w:rPr>
          <w:rFonts w:ascii="Georgia" w:eastAsia="Calibri" w:hAnsi="Georgia"/>
          <w:b/>
          <w:color w:val="FF0000"/>
          <w:sz w:val="36"/>
          <w:szCs w:val="36"/>
          <w:lang w:val="en-IN"/>
        </w:rPr>
        <w:t xml:space="preserve">  </w:t>
      </w:r>
      <w:r w:rsidRPr="00D92357">
        <w:rPr>
          <w:rFonts w:ascii="Georgia" w:eastAsia="Calibri" w:hAnsi="Georgia"/>
          <w:b/>
          <w:bCs/>
          <w:color w:val="FFFFFF"/>
          <w:sz w:val="36"/>
          <w:szCs w:val="36"/>
          <w:highlight w:val="red"/>
          <w:shd w:val="clear" w:color="auto" w:fill="FFFF00"/>
          <w:lang w:val="en-IN"/>
        </w:rPr>
        <w:t>session</w:t>
      </w:r>
      <w:proofErr w:type="gramEnd"/>
      <w:r w:rsidRPr="00D92357">
        <w:rPr>
          <w:rFonts w:ascii="Georgia" w:eastAsia="Calibri" w:hAnsi="Georgia"/>
          <w:b/>
          <w:bCs/>
          <w:color w:val="FFFFFF"/>
          <w:sz w:val="36"/>
          <w:szCs w:val="36"/>
          <w:highlight w:val="red"/>
          <w:shd w:val="clear" w:color="auto" w:fill="FFFF00"/>
          <w:lang w:val="en-IN"/>
        </w:rPr>
        <w:t xml:space="preserve"> JUNE  2026</w:t>
      </w:r>
    </w:p>
    <w:p w:rsidR="00D92357" w:rsidRPr="00D92357" w:rsidRDefault="00D92357" w:rsidP="00D92357">
      <w:pPr>
        <w:spacing w:before="240" w:after="240" w:line="276" w:lineRule="auto"/>
        <w:jc w:val="center"/>
        <w:rPr>
          <w:rFonts w:ascii="Georgia" w:eastAsia="Calibri" w:hAnsi="Georgia"/>
          <w:b/>
          <w:sz w:val="36"/>
          <w:szCs w:val="36"/>
          <w:lang w:val="en-IN"/>
        </w:rPr>
      </w:pPr>
      <w:r w:rsidRPr="00D92357">
        <w:rPr>
          <w:rFonts w:ascii="Georgia" w:eastAsia="Calibri" w:hAnsi="Georgia"/>
          <w:b/>
          <w:sz w:val="36"/>
          <w:szCs w:val="36"/>
          <w:highlight w:val="cyan"/>
          <w:lang w:val="en-IN"/>
        </w:rPr>
        <w:t>Last date 27 April 2026</w:t>
      </w:r>
    </w:p>
    <w:p w:rsidR="00D92357" w:rsidRPr="00D92357" w:rsidRDefault="00D92357" w:rsidP="00D92357">
      <w:pPr>
        <w:spacing w:before="240" w:after="240" w:line="276" w:lineRule="auto"/>
        <w:jc w:val="center"/>
        <w:rPr>
          <w:rFonts w:ascii="Georgia" w:eastAsia="Calibri" w:hAnsi="Georgia"/>
          <w:sz w:val="32"/>
          <w:szCs w:val="32"/>
          <w:lang w:val="en-IN"/>
        </w:rPr>
      </w:pPr>
      <w:proofErr w:type="gramStart"/>
      <w:r w:rsidRPr="00D92357">
        <w:rPr>
          <w:rFonts w:ascii="Georgia" w:eastAsia="Calibri" w:hAnsi="Georgia"/>
          <w:sz w:val="32"/>
          <w:szCs w:val="32"/>
          <w:lang w:val="en-IN"/>
        </w:rPr>
        <w:t>buy</w:t>
      </w:r>
      <w:proofErr w:type="gramEnd"/>
      <w:r w:rsidRPr="00D92357">
        <w:rPr>
          <w:rFonts w:ascii="Georgia" w:eastAsia="Calibri" w:hAnsi="Georgia"/>
          <w:sz w:val="32"/>
          <w:szCs w:val="32"/>
          <w:lang w:val="en-IN"/>
        </w:rPr>
        <w:t xml:space="preserve"> cheap assignment help online from us easily</w:t>
      </w:r>
    </w:p>
    <w:p w:rsidR="00D92357" w:rsidRPr="00D92357" w:rsidRDefault="00D92357" w:rsidP="00D92357">
      <w:pPr>
        <w:spacing w:before="240" w:after="240" w:line="276" w:lineRule="auto"/>
        <w:jc w:val="center"/>
        <w:rPr>
          <w:rFonts w:ascii="Georgia" w:eastAsia="Calibri" w:hAnsi="Georgia"/>
          <w:sz w:val="32"/>
          <w:szCs w:val="32"/>
          <w:lang w:val="en-GB"/>
        </w:rPr>
      </w:pPr>
      <w:proofErr w:type="gramStart"/>
      <w:r w:rsidRPr="00D92357">
        <w:rPr>
          <w:rFonts w:ascii="Georgia" w:eastAsia="Calibri" w:hAnsi="Georgia"/>
          <w:sz w:val="32"/>
          <w:szCs w:val="32"/>
          <w:lang w:val="en-IN"/>
        </w:rPr>
        <w:t>we</w:t>
      </w:r>
      <w:proofErr w:type="gramEnd"/>
      <w:r w:rsidRPr="00D92357">
        <w:rPr>
          <w:rFonts w:ascii="Georgia" w:eastAsia="Calibri" w:hAnsi="Georgia"/>
          <w:sz w:val="32"/>
          <w:szCs w:val="32"/>
          <w:lang w:val="en-IN"/>
        </w:rPr>
        <w:t xml:space="preserve"> are here to help you with the best and cheap help </w:t>
      </w:r>
    </w:p>
    <w:p w:rsidR="00D92357" w:rsidRPr="00D92357" w:rsidRDefault="00D92357" w:rsidP="00D92357">
      <w:pPr>
        <w:spacing w:before="240" w:after="240" w:line="276" w:lineRule="auto"/>
        <w:jc w:val="center"/>
        <w:rPr>
          <w:rFonts w:ascii="Georgia" w:eastAsia="Calibri" w:hAnsi="Georgia"/>
          <w:b/>
          <w:sz w:val="44"/>
          <w:szCs w:val="44"/>
          <w:lang w:val="en-IN"/>
        </w:rPr>
      </w:pPr>
      <w:r w:rsidRPr="00D92357">
        <w:rPr>
          <w:rFonts w:ascii="Georgia" w:eastAsia="Calibri" w:hAnsi="Georgia"/>
          <w:b/>
          <w:sz w:val="36"/>
          <w:szCs w:val="36"/>
          <w:lang w:val="en-IN"/>
        </w:rPr>
        <w:t>Contact No –</w:t>
      </w:r>
      <w:r w:rsidRPr="00D92357">
        <w:rPr>
          <w:rFonts w:ascii="Georgia" w:eastAsia="Calibri" w:hAnsi="Georgia"/>
          <w:b/>
          <w:sz w:val="44"/>
          <w:szCs w:val="44"/>
          <w:lang w:val="en-IN"/>
        </w:rPr>
        <w:t xml:space="preserve"> </w:t>
      </w:r>
      <w:r w:rsidRPr="00D92357">
        <w:rPr>
          <w:rFonts w:ascii="Georgia" w:eastAsia="Calibri" w:hAnsi="Georgia"/>
          <w:b/>
          <w:sz w:val="40"/>
          <w:szCs w:val="40"/>
          <w:highlight w:val="yellow"/>
          <w:lang w:val="en-IN"/>
        </w:rPr>
        <w:t>8791514139</w:t>
      </w:r>
      <w:r w:rsidRPr="00D92357">
        <w:rPr>
          <w:rFonts w:ascii="Georgia" w:eastAsia="Calibri" w:hAnsi="Georgia"/>
          <w:b/>
          <w:sz w:val="40"/>
          <w:szCs w:val="40"/>
          <w:lang w:val="en-IN"/>
        </w:rPr>
        <w:t xml:space="preserve"> (WhatsApp)</w:t>
      </w:r>
    </w:p>
    <w:p w:rsidR="00D92357" w:rsidRPr="00D92357" w:rsidRDefault="00D92357" w:rsidP="00D92357">
      <w:pPr>
        <w:spacing w:before="240" w:after="240" w:line="276" w:lineRule="auto"/>
        <w:jc w:val="center"/>
        <w:rPr>
          <w:rFonts w:ascii="Georgia" w:eastAsia="Calibri" w:hAnsi="Georgia"/>
          <w:b/>
          <w:sz w:val="32"/>
          <w:szCs w:val="32"/>
          <w:lang w:val="en-IN"/>
        </w:rPr>
      </w:pPr>
      <w:r w:rsidRPr="00D92357">
        <w:rPr>
          <w:rFonts w:ascii="Georgia" w:eastAsia="Calibri" w:hAnsi="Georgia"/>
          <w:b/>
          <w:sz w:val="32"/>
          <w:szCs w:val="32"/>
          <w:lang w:val="en-IN"/>
        </w:rPr>
        <w:t>OR</w:t>
      </w:r>
    </w:p>
    <w:p w:rsidR="00D92357" w:rsidRPr="00D92357" w:rsidRDefault="00D92357" w:rsidP="00D92357">
      <w:pPr>
        <w:spacing w:before="240" w:after="240" w:line="276" w:lineRule="auto"/>
        <w:jc w:val="center"/>
        <w:rPr>
          <w:rFonts w:ascii="Georgia" w:eastAsia="Calibri" w:hAnsi="Georgia"/>
          <w:b/>
          <w:sz w:val="32"/>
          <w:szCs w:val="32"/>
          <w:lang w:val="en-IN"/>
        </w:rPr>
      </w:pPr>
      <w:r w:rsidRPr="00D92357">
        <w:rPr>
          <w:rFonts w:ascii="Georgia" w:eastAsia="Calibri" w:hAnsi="Georgia"/>
          <w:b/>
          <w:sz w:val="32"/>
          <w:szCs w:val="32"/>
          <w:lang w:val="en-IN"/>
        </w:rPr>
        <w:t>Mail us</w:t>
      </w:r>
      <w:proofErr w:type="gramStart"/>
      <w:r w:rsidRPr="00D92357">
        <w:rPr>
          <w:rFonts w:ascii="Georgia" w:eastAsia="Calibri" w:hAnsi="Georgia"/>
          <w:b/>
          <w:sz w:val="32"/>
          <w:szCs w:val="32"/>
          <w:lang w:val="en-IN"/>
        </w:rPr>
        <w:t xml:space="preserve">-  </w:t>
      </w:r>
      <w:proofErr w:type="gramEnd"/>
      <w:r w:rsidRPr="00D92357">
        <w:rPr>
          <w:rFonts w:ascii="Calibri" w:eastAsia="Calibri" w:hAnsi="Calibri"/>
          <w:sz w:val="22"/>
          <w:szCs w:val="22"/>
          <w:lang w:val="en-IN"/>
        </w:rPr>
        <w:fldChar w:fldCharType="begin"/>
      </w:r>
      <w:r w:rsidRPr="00D92357">
        <w:rPr>
          <w:rFonts w:ascii="Calibri" w:eastAsia="Calibri" w:hAnsi="Calibri"/>
          <w:sz w:val="22"/>
          <w:szCs w:val="22"/>
          <w:lang w:val="en-IN"/>
        </w:rPr>
        <w:instrText>HYPERLINK "mailto:bestassignment247@gmail.com"</w:instrText>
      </w:r>
      <w:r w:rsidRPr="00D92357">
        <w:rPr>
          <w:rFonts w:ascii="Calibri" w:eastAsia="Calibri" w:hAnsi="Calibri"/>
          <w:sz w:val="22"/>
          <w:szCs w:val="22"/>
          <w:lang w:val="en-IN"/>
        </w:rPr>
        <w:fldChar w:fldCharType="separate"/>
      </w:r>
      <w:r w:rsidRPr="00D92357">
        <w:rPr>
          <w:rFonts w:ascii="Georgia" w:eastAsia="Calibri" w:hAnsi="Georgia"/>
          <w:b/>
          <w:color w:val="0000FF"/>
          <w:sz w:val="32"/>
          <w:szCs w:val="22"/>
          <w:u w:val="single"/>
          <w:lang w:val="en-IN"/>
        </w:rPr>
        <w:t>bestassignment247@gmail.com</w:t>
      </w:r>
      <w:r w:rsidRPr="00D92357">
        <w:rPr>
          <w:rFonts w:ascii="Calibri" w:eastAsia="Calibri" w:hAnsi="Calibri"/>
          <w:sz w:val="22"/>
          <w:szCs w:val="22"/>
          <w:lang w:val="en-IN"/>
        </w:rPr>
        <w:fldChar w:fldCharType="end"/>
      </w:r>
    </w:p>
    <w:p w:rsidR="00D92357" w:rsidRPr="00D92357" w:rsidRDefault="00D92357" w:rsidP="00D92357">
      <w:pPr>
        <w:spacing w:after="200" w:line="360" w:lineRule="auto"/>
        <w:jc w:val="center"/>
        <w:rPr>
          <w:rFonts w:eastAsia="Calibri"/>
          <w:sz w:val="22"/>
          <w:szCs w:val="22"/>
          <w:lang w:val="en-IN"/>
        </w:rPr>
      </w:pPr>
      <w:r w:rsidRPr="00D92357">
        <w:rPr>
          <w:rFonts w:ascii="Georgia" w:eastAsia="Calibri" w:hAnsi="Georgia"/>
          <w:b/>
          <w:sz w:val="32"/>
          <w:szCs w:val="32"/>
          <w:lang w:val="en-IN"/>
        </w:rPr>
        <w:t xml:space="preserve">Our website - </w:t>
      </w:r>
      <w:hyperlink r:id="rId5" w:history="1">
        <w:r w:rsidRPr="00D92357">
          <w:rPr>
            <w:rFonts w:ascii="Georgia" w:eastAsia="Calibri" w:hAnsi="Georgia"/>
            <w:b/>
            <w:color w:val="0000FF"/>
            <w:sz w:val="32"/>
            <w:u w:val="single"/>
            <w:lang w:val="en-IN"/>
          </w:rPr>
          <w:t>www.assignmentsupport.in</w:t>
        </w:r>
      </w:hyperlink>
    </w:p>
    <w:p w:rsidR="00D674F5" w:rsidRDefault="00D674F5" w:rsidP="00D674F5">
      <w:pPr>
        <w:spacing w:before="200" w:after="100" w:line="360" w:lineRule="auto"/>
        <w:jc w:val="both"/>
        <w:rPr>
          <w:b/>
          <w:bCs/>
        </w:rPr>
      </w:pPr>
    </w:p>
    <w:p w:rsidR="00D674F5" w:rsidRDefault="00D674F5" w:rsidP="00D674F5">
      <w:pPr>
        <w:spacing w:before="200" w:after="100" w:line="360" w:lineRule="auto"/>
        <w:jc w:val="both"/>
        <w:rPr>
          <w:b/>
          <w:bCs/>
        </w:rPr>
      </w:pPr>
    </w:p>
    <w:p w:rsidR="007746C8" w:rsidRPr="00D674F5" w:rsidRDefault="00D674F5" w:rsidP="00D674F5">
      <w:pPr>
        <w:spacing w:before="200" w:after="100" w:line="360" w:lineRule="auto"/>
        <w:jc w:val="both"/>
      </w:pPr>
      <w:proofErr w:type="gramStart"/>
      <w:r w:rsidRPr="00D674F5">
        <w:rPr>
          <w:b/>
          <w:bCs/>
        </w:rPr>
        <w:t>Q2 (A).</w:t>
      </w:r>
      <w:proofErr w:type="gramEnd"/>
      <w:r w:rsidRPr="00D674F5">
        <w:rPr>
          <w:b/>
          <w:bCs/>
        </w:rPr>
        <w:t xml:space="preserve"> SYM Packaging Ltd., a large packaging manufacturer, has launched a transition from a linear 'take-make-dispose' business model to a circular economy approach. They have initiated recyclable product design, materials recovery programs, and partnerships for closed-loop logistics. However, implementation challenges include resistance from traditional suppliers, supplier higher short-term costs, and uncertainty about consumer and market uptake. The Board seeks a critical assessment of whether to accelerate, pause, or recalibrate their circular economy strategy. Critique the risks and opportunities that SYM Packaging Ltd. faces in transitioning to a circular economy. Based on your analysis, should the Board prioritize acceleration, recalibration, or </w:t>
      </w:r>
      <w:proofErr w:type="gramStart"/>
      <w:r w:rsidRPr="00D674F5">
        <w:rPr>
          <w:b/>
          <w:bCs/>
        </w:rPr>
        <w:t>pausing</w:t>
      </w:r>
      <w:proofErr w:type="gramEnd"/>
      <w:r w:rsidRPr="00D674F5">
        <w:rPr>
          <w:b/>
          <w:bCs/>
        </w:rPr>
        <w:t xml:space="preserve"> the initiative? Support </w:t>
      </w:r>
      <w:r w:rsidRPr="00D674F5">
        <w:rPr>
          <w:b/>
          <w:bCs/>
        </w:rPr>
        <w:lastRenderedPageBreak/>
        <w:t>your recommendation with a justification that addresses financial, operational, and reputational dimensions. (5 Marks)</w:t>
      </w:r>
    </w:p>
    <w:p w:rsidR="007746C8" w:rsidRPr="00D674F5" w:rsidRDefault="00D674F5" w:rsidP="00D674F5">
      <w:pPr>
        <w:spacing w:before="200" w:after="80" w:line="360" w:lineRule="auto"/>
        <w:jc w:val="both"/>
      </w:pPr>
      <w:proofErr w:type="gramStart"/>
      <w:r w:rsidRPr="00D674F5">
        <w:rPr>
          <w:b/>
          <w:bCs/>
        </w:rPr>
        <w:t>Ans 2(A).</w:t>
      </w:r>
      <w:proofErr w:type="gramEnd"/>
    </w:p>
    <w:p w:rsidR="007746C8" w:rsidRPr="00D674F5" w:rsidRDefault="00D674F5" w:rsidP="00D674F5">
      <w:pPr>
        <w:spacing w:before="200" w:after="100" w:line="360" w:lineRule="auto"/>
        <w:jc w:val="both"/>
      </w:pPr>
      <w:r w:rsidRPr="00D674F5">
        <w:rPr>
          <w:b/>
          <w:bCs/>
        </w:rPr>
        <w:t>Introduction</w:t>
      </w:r>
    </w:p>
    <w:p w:rsidR="007746C8" w:rsidRPr="00D674F5" w:rsidRDefault="00D674F5" w:rsidP="00D92357">
      <w:pPr>
        <w:spacing w:before="160" w:after="160" w:line="360" w:lineRule="auto"/>
        <w:jc w:val="both"/>
      </w:pPr>
      <w:r w:rsidRPr="00D674F5">
        <w:t xml:space="preserve">SYM Packaging's circular economy transition is strategically correct in direction but facing the implementation friction that virtually all linear-to-circular transformations encounter. The question is not whether the direction is right but whether the pace and approach are calibrated to the organization's current operational and financial capacity. Pausing would waste the momentum and investment already made. Acceleration without addressing supplier and cost </w:t>
      </w:r>
    </w:p>
    <w:p w:rsidR="00D674F5" w:rsidRDefault="00D674F5" w:rsidP="00D674F5">
      <w:pPr>
        <w:spacing w:before="200" w:after="100" w:line="360" w:lineRule="auto"/>
        <w:jc w:val="both"/>
        <w:rPr>
          <w:b/>
          <w:bCs/>
        </w:rPr>
      </w:pPr>
    </w:p>
    <w:p w:rsidR="00D674F5" w:rsidRDefault="00D674F5" w:rsidP="00D674F5">
      <w:pPr>
        <w:spacing w:before="200" w:after="100" w:line="360" w:lineRule="auto"/>
        <w:jc w:val="both"/>
        <w:rPr>
          <w:b/>
          <w:bCs/>
        </w:rPr>
      </w:pPr>
    </w:p>
    <w:p w:rsidR="007746C8" w:rsidRPr="00D674F5" w:rsidRDefault="00D674F5" w:rsidP="00D674F5">
      <w:pPr>
        <w:spacing w:before="200" w:after="100" w:line="360" w:lineRule="auto"/>
        <w:jc w:val="both"/>
      </w:pPr>
      <w:proofErr w:type="gramStart"/>
      <w:r w:rsidRPr="00D674F5">
        <w:rPr>
          <w:b/>
          <w:bCs/>
        </w:rPr>
        <w:t>Q2 (B).</w:t>
      </w:r>
      <w:proofErr w:type="gramEnd"/>
      <w:r w:rsidRPr="00D674F5">
        <w:rPr>
          <w:b/>
          <w:bCs/>
        </w:rPr>
        <w:t xml:space="preserve"> A major tech company has well-funded employee wellness programs and competitive compensation schemes but recent employee surveys reveal moderate engagement and retention challenges. Middle management reports that while employees appreciate tangible benefits, they often feel excluded from decision-making and lack a sense of belonging. Leadership is considering investing more in inclusion-focused initiatives, such as psychological safety training, </w:t>
      </w:r>
      <w:proofErr w:type="gramStart"/>
      <w:r w:rsidRPr="00D674F5">
        <w:rPr>
          <w:b/>
          <w:bCs/>
        </w:rPr>
        <w:t>peer</w:t>
      </w:r>
      <w:proofErr w:type="gramEnd"/>
      <w:r w:rsidRPr="00D674F5">
        <w:rPr>
          <w:b/>
          <w:bCs/>
        </w:rPr>
        <w:t xml:space="preserve"> recognition systems, and employee resource groups, to address these concerns. Assess how these inclusion-focused initiatives could affect employee engagement, retention, and overall organizational performance. Considering potential trade-offs and resource allocation, which initiative(s) would you prioritize and why? Support your evaluation with relevant research or organizational evidence. (5 Marks)</w:t>
      </w:r>
    </w:p>
    <w:p w:rsidR="007746C8" w:rsidRPr="00D674F5" w:rsidRDefault="00D674F5" w:rsidP="00D674F5">
      <w:pPr>
        <w:spacing w:before="200" w:after="80" w:line="360" w:lineRule="auto"/>
        <w:jc w:val="both"/>
      </w:pPr>
      <w:proofErr w:type="gramStart"/>
      <w:r w:rsidRPr="00D674F5">
        <w:rPr>
          <w:b/>
          <w:bCs/>
        </w:rPr>
        <w:t>Ans 2(B).</w:t>
      </w:r>
      <w:proofErr w:type="gramEnd"/>
    </w:p>
    <w:p w:rsidR="007746C8" w:rsidRPr="00D674F5" w:rsidRDefault="00D674F5" w:rsidP="00D674F5">
      <w:pPr>
        <w:spacing w:before="200" w:after="100" w:line="360" w:lineRule="auto"/>
        <w:jc w:val="both"/>
      </w:pPr>
      <w:r w:rsidRPr="00D674F5">
        <w:rPr>
          <w:b/>
          <w:bCs/>
        </w:rPr>
        <w:t>Introduction</w:t>
      </w:r>
    </w:p>
    <w:p w:rsidR="007746C8" w:rsidRPr="00D674F5" w:rsidRDefault="00D674F5" w:rsidP="00D92357">
      <w:pPr>
        <w:spacing w:before="160" w:after="160" w:line="360" w:lineRule="auto"/>
        <w:jc w:val="both"/>
      </w:pPr>
      <w:r w:rsidRPr="00D674F5">
        <w:t>The tech company's situation illustrates a well-documented compensation paradox: once basic pay and benefits meet employee expectations, further investment in tangible rewards produces diminishing engagement returns. The survey finding that employees feel excluded from decision-</w:t>
      </w:r>
      <w:r w:rsidRPr="00D674F5">
        <w:lastRenderedPageBreak/>
        <w:t xml:space="preserve">making and lack belonging points to a deficit in psychological needs that no compensation scheme can address. Frederick Herzberg's two-factor theory is directly applicable here: pay and benefits are hygiene factors that prevent dissatisfaction but do not generate engagement; </w:t>
      </w:r>
    </w:p>
    <w:sectPr w:rsidR="007746C8" w:rsidRPr="00D674F5" w:rsidSect="00D674F5">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4D41"/>
    <w:multiLevelType w:val="hybridMultilevel"/>
    <w:tmpl w:val="DA101E80"/>
    <w:lvl w:ilvl="0" w:tplc="6F2EA92E">
      <w:start w:val="1"/>
      <w:numFmt w:val="bullet"/>
      <w:lvlText w:val="●"/>
      <w:lvlJc w:val="left"/>
      <w:pPr>
        <w:ind w:left="720" w:hanging="360"/>
      </w:pPr>
    </w:lvl>
    <w:lvl w:ilvl="1" w:tplc="B300767A">
      <w:start w:val="1"/>
      <w:numFmt w:val="bullet"/>
      <w:lvlText w:val="○"/>
      <w:lvlJc w:val="left"/>
      <w:pPr>
        <w:ind w:left="1440" w:hanging="360"/>
      </w:pPr>
    </w:lvl>
    <w:lvl w:ilvl="2" w:tplc="9DB0038A">
      <w:start w:val="1"/>
      <w:numFmt w:val="bullet"/>
      <w:lvlText w:val="■"/>
      <w:lvlJc w:val="left"/>
      <w:pPr>
        <w:ind w:left="2160" w:hanging="360"/>
      </w:pPr>
    </w:lvl>
    <w:lvl w:ilvl="3" w:tplc="18F0015C">
      <w:start w:val="1"/>
      <w:numFmt w:val="bullet"/>
      <w:lvlText w:val="●"/>
      <w:lvlJc w:val="left"/>
      <w:pPr>
        <w:ind w:left="2880" w:hanging="360"/>
      </w:pPr>
    </w:lvl>
    <w:lvl w:ilvl="4" w:tplc="82AA20FA">
      <w:start w:val="1"/>
      <w:numFmt w:val="bullet"/>
      <w:lvlText w:val="○"/>
      <w:lvlJc w:val="left"/>
      <w:pPr>
        <w:ind w:left="3600" w:hanging="360"/>
      </w:pPr>
    </w:lvl>
    <w:lvl w:ilvl="5" w:tplc="8C8C65C2">
      <w:start w:val="1"/>
      <w:numFmt w:val="bullet"/>
      <w:lvlText w:val="■"/>
      <w:lvlJc w:val="left"/>
      <w:pPr>
        <w:ind w:left="4320" w:hanging="360"/>
      </w:pPr>
    </w:lvl>
    <w:lvl w:ilvl="6" w:tplc="45183FD0">
      <w:start w:val="1"/>
      <w:numFmt w:val="bullet"/>
      <w:lvlText w:val="●"/>
      <w:lvlJc w:val="left"/>
      <w:pPr>
        <w:ind w:left="5040" w:hanging="360"/>
      </w:pPr>
    </w:lvl>
    <w:lvl w:ilvl="7" w:tplc="734814B8">
      <w:start w:val="1"/>
      <w:numFmt w:val="bullet"/>
      <w:lvlText w:val="●"/>
      <w:lvlJc w:val="left"/>
      <w:pPr>
        <w:ind w:left="5760" w:hanging="360"/>
      </w:pPr>
    </w:lvl>
    <w:lvl w:ilvl="8" w:tplc="1EB0A01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7746C8"/>
    <w:rsid w:val="00243012"/>
    <w:rsid w:val="007746C8"/>
    <w:rsid w:val="00D674F5"/>
    <w:rsid w:val="00D923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012"/>
  </w:style>
  <w:style w:type="paragraph" w:styleId="Heading1">
    <w:name w:val="heading 1"/>
    <w:qFormat/>
    <w:rsid w:val="007746C8"/>
    <w:pPr>
      <w:outlineLvl w:val="0"/>
    </w:pPr>
    <w:rPr>
      <w:color w:val="2E74B5"/>
      <w:sz w:val="32"/>
      <w:szCs w:val="32"/>
    </w:rPr>
  </w:style>
  <w:style w:type="paragraph" w:styleId="Heading2">
    <w:name w:val="heading 2"/>
    <w:qFormat/>
    <w:rsid w:val="007746C8"/>
    <w:pPr>
      <w:outlineLvl w:val="1"/>
    </w:pPr>
    <w:rPr>
      <w:color w:val="2E74B5"/>
      <w:sz w:val="26"/>
      <w:szCs w:val="26"/>
    </w:rPr>
  </w:style>
  <w:style w:type="paragraph" w:styleId="Heading3">
    <w:name w:val="heading 3"/>
    <w:qFormat/>
    <w:rsid w:val="007746C8"/>
    <w:pPr>
      <w:outlineLvl w:val="2"/>
    </w:pPr>
    <w:rPr>
      <w:color w:val="1F4D78"/>
    </w:rPr>
  </w:style>
  <w:style w:type="paragraph" w:styleId="Heading4">
    <w:name w:val="heading 4"/>
    <w:qFormat/>
    <w:rsid w:val="007746C8"/>
    <w:pPr>
      <w:outlineLvl w:val="3"/>
    </w:pPr>
    <w:rPr>
      <w:i/>
      <w:iCs/>
      <w:color w:val="2E74B5"/>
    </w:rPr>
  </w:style>
  <w:style w:type="paragraph" w:styleId="Heading5">
    <w:name w:val="heading 5"/>
    <w:qFormat/>
    <w:rsid w:val="007746C8"/>
    <w:pPr>
      <w:outlineLvl w:val="4"/>
    </w:pPr>
    <w:rPr>
      <w:color w:val="2E74B5"/>
    </w:rPr>
  </w:style>
  <w:style w:type="paragraph" w:styleId="Heading6">
    <w:name w:val="heading 6"/>
    <w:qFormat/>
    <w:rsid w:val="007746C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7746C8"/>
    <w:rPr>
      <w:sz w:val="56"/>
      <w:szCs w:val="56"/>
    </w:rPr>
  </w:style>
  <w:style w:type="paragraph" w:customStyle="1" w:styleId="Strong1">
    <w:name w:val="Strong1"/>
    <w:qFormat/>
    <w:rsid w:val="007746C8"/>
    <w:rPr>
      <w:b/>
      <w:bCs/>
    </w:rPr>
  </w:style>
  <w:style w:type="paragraph" w:styleId="ListParagraph">
    <w:name w:val="List Paragraph"/>
    <w:qFormat/>
    <w:rsid w:val="007746C8"/>
  </w:style>
  <w:style w:type="character" w:styleId="Hyperlink">
    <w:name w:val="Hyperlink"/>
    <w:uiPriority w:val="99"/>
    <w:unhideWhenUsed/>
    <w:rsid w:val="007746C8"/>
    <w:rPr>
      <w:color w:val="0563C1"/>
      <w:u w:val="single"/>
    </w:rPr>
  </w:style>
  <w:style w:type="character" w:styleId="FootnoteReference">
    <w:name w:val="footnote reference"/>
    <w:uiPriority w:val="99"/>
    <w:semiHidden/>
    <w:unhideWhenUsed/>
    <w:rsid w:val="007746C8"/>
    <w:rPr>
      <w:vertAlign w:val="superscript"/>
    </w:rPr>
  </w:style>
  <w:style w:type="paragraph" w:styleId="FootnoteText">
    <w:name w:val="footnote text"/>
    <w:link w:val="FootnoteTextChar"/>
    <w:uiPriority w:val="99"/>
    <w:semiHidden/>
    <w:unhideWhenUsed/>
    <w:rsid w:val="007746C8"/>
    <w:rPr>
      <w:sz w:val="20"/>
      <w:szCs w:val="20"/>
    </w:rPr>
  </w:style>
  <w:style w:type="character" w:customStyle="1" w:styleId="FootnoteTextChar">
    <w:name w:val="Footnote Text Char"/>
    <w:link w:val="FootnoteText"/>
    <w:uiPriority w:val="99"/>
    <w:semiHidden/>
    <w:unhideWhenUsed/>
    <w:rsid w:val="007746C8"/>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2026-03-29T16:08:00Z</dcterms:created>
  <dcterms:modified xsi:type="dcterms:W3CDTF">2026-03-29T21:15:00Z</dcterms:modified>
</cp:coreProperties>
</file>