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7" w:rsidRPr="006A42DC" w:rsidRDefault="00250EE0" w:rsidP="006A42DC">
      <w:pPr>
        <w:spacing w:after="60" w:line="360" w:lineRule="auto"/>
        <w:jc w:val="center"/>
        <w:rPr>
          <w:sz w:val="24"/>
          <w:szCs w:val="24"/>
        </w:rPr>
      </w:pPr>
      <w:r w:rsidRPr="006A42DC">
        <w:rPr>
          <w:b/>
          <w:bCs/>
          <w:sz w:val="24"/>
          <w:szCs w:val="24"/>
        </w:rPr>
        <w:t>Business Valuation</w:t>
      </w:r>
    </w:p>
    <w:p w:rsidR="004A3927" w:rsidRDefault="00250EE0" w:rsidP="006A42DC">
      <w:pPr>
        <w:spacing w:after="300" w:line="360" w:lineRule="auto"/>
        <w:jc w:val="center"/>
        <w:rPr>
          <w:b/>
          <w:bCs/>
          <w:sz w:val="24"/>
          <w:szCs w:val="24"/>
        </w:rPr>
      </w:pPr>
      <w:r w:rsidRPr="006A42DC">
        <w:rPr>
          <w:b/>
          <w:bCs/>
          <w:sz w:val="24"/>
          <w:szCs w:val="24"/>
        </w:rPr>
        <w:t>Dec 2026 Examination</w:t>
      </w:r>
    </w:p>
    <w:p w:rsidR="006A42DC" w:rsidRPr="006A42DC" w:rsidRDefault="006A42DC" w:rsidP="00250EE0">
      <w:pPr>
        <w:spacing w:after="300" w:line="360" w:lineRule="auto"/>
        <w:rPr>
          <w:sz w:val="24"/>
          <w:szCs w:val="24"/>
        </w:rPr>
      </w:pPr>
    </w:p>
    <w:p w:rsidR="00250EE0" w:rsidRPr="00250EE0" w:rsidRDefault="00250EE0" w:rsidP="00250EE0">
      <w:pPr>
        <w:spacing w:before="240" w:after="120" w:line="360" w:lineRule="auto"/>
        <w:jc w:val="both"/>
        <w:rPr>
          <w:b/>
          <w:bCs/>
          <w:iCs/>
          <w:sz w:val="24"/>
          <w:szCs w:val="24"/>
        </w:rPr>
      </w:pPr>
      <w:r>
        <w:rPr>
          <w:b/>
          <w:bCs/>
          <w:iCs/>
          <w:sz w:val="24"/>
          <w:szCs w:val="24"/>
        </w:rPr>
        <w:t xml:space="preserve">Q1. </w:t>
      </w:r>
      <w:r w:rsidRPr="00250EE0">
        <w:rPr>
          <w:b/>
          <w:bCs/>
          <w:iCs/>
          <w:sz w:val="24"/>
          <w:szCs w:val="24"/>
        </w:rPr>
        <w:t>A company is evaluating three mutually exclusive projects, each with distinct cash flow patterns and differing levels of risk. The required rate of return is determined using CAPM, where the risk-free rate is 6%, and the market risk premium is 7%. The</w:t>
      </w:r>
      <w:r>
        <w:rPr>
          <w:b/>
          <w:bCs/>
          <w:iCs/>
          <w:sz w:val="24"/>
          <w:szCs w:val="24"/>
        </w:rPr>
        <w:t xml:space="preserve"> </w:t>
      </w:r>
      <w:r w:rsidRPr="00250EE0">
        <w:rPr>
          <w:b/>
          <w:bCs/>
          <w:iCs/>
          <w:sz w:val="24"/>
          <w:szCs w:val="24"/>
        </w:rPr>
        <w:t>projects have the following betas and cash flows:</w:t>
      </w:r>
    </w:p>
    <w:tbl>
      <w:tblPr>
        <w:tblStyle w:val="TableGrid"/>
        <w:tblW w:w="9425" w:type="dxa"/>
        <w:tblLayout w:type="fixed"/>
        <w:tblLook w:val="0000"/>
      </w:tblPr>
      <w:tblGrid>
        <w:gridCol w:w="2357"/>
        <w:gridCol w:w="2356"/>
        <w:gridCol w:w="2356"/>
        <w:gridCol w:w="2356"/>
      </w:tblGrid>
      <w:tr w:rsidR="00250EE0" w:rsidRPr="00250EE0" w:rsidTr="00250EE0">
        <w:trPr>
          <w:trHeight w:val="620"/>
        </w:trPr>
        <w:tc>
          <w:tcPr>
            <w:tcW w:w="2357" w:type="dxa"/>
          </w:tcPr>
          <w:p w:rsidR="00250EE0" w:rsidRPr="00250EE0" w:rsidRDefault="00250EE0" w:rsidP="00250EE0">
            <w:pPr>
              <w:jc w:val="both"/>
              <w:rPr>
                <w:b/>
                <w:bCs/>
                <w:iCs/>
                <w:sz w:val="24"/>
                <w:szCs w:val="24"/>
              </w:rPr>
            </w:pPr>
          </w:p>
          <w:p w:rsidR="00250EE0" w:rsidRPr="00250EE0" w:rsidRDefault="00250EE0" w:rsidP="00250EE0">
            <w:pPr>
              <w:jc w:val="both"/>
              <w:rPr>
                <w:b/>
                <w:bCs/>
                <w:iCs/>
                <w:sz w:val="24"/>
                <w:szCs w:val="24"/>
              </w:rPr>
            </w:pPr>
            <w:r w:rsidRPr="00250EE0">
              <w:rPr>
                <w:b/>
                <w:bCs/>
                <w:iCs/>
                <w:sz w:val="24"/>
                <w:szCs w:val="24"/>
              </w:rPr>
              <w:t>Year</w:t>
            </w:r>
          </w:p>
        </w:tc>
        <w:tc>
          <w:tcPr>
            <w:tcW w:w="2356" w:type="dxa"/>
          </w:tcPr>
          <w:p w:rsidR="00250EE0" w:rsidRPr="00250EE0" w:rsidRDefault="00250EE0" w:rsidP="00250EE0">
            <w:pPr>
              <w:jc w:val="both"/>
              <w:rPr>
                <w:b/>
                <w:bCs/>
                <w:iCs/>
                <w:sz w:val="24"/>
                <w:szCs w:val="24"/>
              </w:rPr>
            </w:pPr>
            <w:r w:rsidRPr="00250EE0">
              <w:rPr>
                <w:b/>
                <w:bCs/>
                <w:iCs/>
                <w:sz w:val="24"/>
                <w:szCs w:val="24"/>
              </w:rPr>
              <w:t>Project X Cash</w:t>
            </w:r>
          </w:p>
          <w:p w:rsidR="00250EE0" w:rsidRPr="00250EE0" w:rsidRDefault="00250EE0" w:rsidP="00250EE0">
            <w:pPr>
              <w:jc w:val="both"/>
              <w:rPr>
                <w:b/>
                <w:bCs/>
                <w:iCs/>
                <w:sz w:val="24"/>
                <w:szCs w:val="24"/>
              </w:rPr>
            </w:pPr>
            <w:r w:rsidRPr="00250EE0">
              <w:rPr>
                <w:b/>
                <w:bCs/>
                <w:iCs/>
                <w:sz w:val="24"/>
                <w:szCs w:val="24"/>
              </w:rPr>
              <w:t>Flows (Rs.)</w:t>
            </w:r>
          </w:p>
        </w:tc>
        <w:tc>
          <w:tcPr>
            <w:tcW w:w="2356" w:type="dxa"/>
          </w:tcPr>
          <w:p w:rsidR="00250EE0" w:rsidRPr="00250EE0" w:rsidRDefault="00250EE0" w:rsidP="00250EE0">
            <w:pPr>
              <w:jc w:val="both"/>
              <w:rPr>
                <w:b/>
                <w:bCs/>
                <w:iCs/>
                <w:sz w:val="24"/>
                <w:szCs w:val="24"/>
              </w:rPr>
            </w:pPr>
            <w:r w:rsidRPr="00250EE0">
              <w:rPr>
                <w:b/>
                <w:bCs/>
                <w:iCs/>
                <w:sz w:val="24"/>
                <w:szCs w:val="24"/>
              </w:rPr>
              <w:t>Project Y Cash</w:t>
            </w:r>
          </w:p>
          <w:p w:rsidR="00250EE0" w:rsidRPr="00250EE0" w:rsidRDefault="00250EE0" w:rsidP="00250EE0">
            <w:pPr>
              <w:jc w:val="both"/>
              <w:rPr>
                <w:b/>
                <w:bCs/>
                <w:iCs/>
                <w:sz w:val="24"/>
                <w:szCs w:val="24"/>
              </w:rPr>
            </w:pPr>
            <w:r w:rsidRPr="00250EE0">
              <w:rPr>
                <w:b/>
                <w:bCs/>
                <w:iCs/>
                <w:sz w:val="24"/>
                <w:szCs w:val="24"/>
              </w:rPr>
              <w:t>Flows (Rs.)</w:t>
            </w:r>
          </w:p>
        </w:tc>
        <w:tc>
          <w:tcPr>
            <w:tcW w:w="2356" w:type="dxa"/>
          </w:tcPr>
          <w:p w:rsidR="00250EE0" w:rsidRPr="00250EE0" w:rsidRDefault="00250EE0" w:rsidP="00250EE0">
            <w:pPr>
              <w:jc w:val="both"/>
              <w:rPr>
                <w:b/>
                <w:bCs/>
                <w:iCs/>
                <w:sz w:val="24"/>
                <w:szCs w:val="24"/>
              </w:rPr>
            </w:pPr>
            <w:r w:rsidRPr="00250EE0">
              <w:rPr>
                <w:b/>
                <w:bCs/>
                <w:iCs/>
                <w:sz w:val="24"/>
                <w:szCs w:val="24"/>
              </w:rPr>
              <w:t>Project Z Cash</w:t>
            </w:r>
          </w:p>
          <w:p w:rsidR="00250EE0" w:rsidRPr="00250EE0" w:rsidRDefault="00250EE0" w:rsidP="00250EE0">
            <w:pPr>
              <w:jc w:val="both"/>
              <w:rPr>
                <w:b/>
                <w:bCs/>
                <w:iCs/>
                <w:sz w:val="24"/>
                <w:szCs w:val="24"/>
              </w:rPr>
            </w:pPr>
            <w:r w:rsidRPr="00250EE0">
              <w:rPr>
                <w:b/>
                <w:bCs/>
                <w:iCs/>
                <w:sz w:val="24"/>
                <w:szCs w:val="24"/>
              </w:rPr>
              <w:t>Flows (Rs.)</w:t>
            </w:r>
          </w:p>
        </w:tc>
      </w:tr>
      <w:tr w:rsidR="00250EE0" w:rsidRPr="00250EE0" w:rsidTr="00250EE0">
        <w:trPr>
          <w:trHeight w:val="620"/>
        </w:trPr>
        <w:tc>
          <w:tcPr>
            <w:tcW w:w="2357" w:type="dxa"/>
          </w:tcPr>
          <w:p w:rsidR="00250EE0" w:rsidRPr="00250EE0" w:rsidRDefault="00250EE0" w:rsidP="00250EE0">
            <w:pPr>
              <w:jc w:val="both"/>
              <w:rPr>
                <w:b/>
                <w:bCs/>
                <w:iCs/>
                <w:sz w:val="24"/>
                <w:szCs w:val="24"/>
              </w:rPr>
            </w:pPr>
            <w:r w:rsidRPr="00250EE0">
              <w:rPr>
                <w:b/>
                <w:bCs/>
                <w:iCs/>
                <w:sz w:val="24"/>
                <w:szCs w:val="24"/>
              </w:rPr>
              <w:t>0</w:t>
            </w:r>
          </w:p>
        </w:tc>
        <w:tc>
          <w:tcPr>
            <w:tcW w:w="2356" w:type="dxa"/>
          </w:tcPr>
          <w:p w:rsidR="00250EE0" w:rsidRPr="00250EE0" w:rsidRDefault="00250EE0" w:rsidP="00250EE0">
            <w:pPr>
              <w:jc w:val="both"/>
              <w:rPr>
                <w:b/>
                <w:bCs/>
                <w:iCs/>
                <w:sz w:val="24"/>
                <w:szCs w:val="24"/>
              </w:rPr>
            </w:pPr>
            <w:r w:rsidRPr="00250EE0">
              <w:rPr>
                <w:b/>
                <w:bCs/>
                <w:iCs/>
                <w:sz w:val="24"/>
                <w:szCs w:val="24"/>
              </w:rPr>
              <w:t>-4,50,000</w:t>
            </w:r>
          </w:p>
        </w:tc>
        <w:tc>
          <w:tcPr>
            <w:tcW w:w="2356" w:type="dxa"/>
          </w:tcPr>
          <w:p w:rsidR="00250EE0" w:rsidRPr="00250EE0" w:rsidRDefault="00250EE0" w:rsidP="00250EE0">
            <w:pPr>
              <w:jc w:val="both"/>
              <w:rPr>
                <w:b/>
                <w:bCs/>
                <w:iCs/>
                <w:sz w:val="24"/>
                <w:szCs w:val="24"/>
              </w:rPr>
            </w:pPr>
            <w:r w:rsidRPr="00250EE0">
              <w:rPr>
                <w:b/>
                <w:bCs/>
                <w:iCs/>
                <w:sz w:val="24"/>
                <w:szCs w:val="24"/>
              </w:rPr>
              <w:t>-3,50,000</w:t>
            </w:r>
          </w:p>
        </w:tc>
        <w:tc>
          <w:tcPr>
            <w:tcW w:w="2356" w:type="dxa"/>
          </w:tcPr>
          <w:p w:rsidR="00250EE0" w:rsidRPr="00250EE0" w:rsidRDefault="00250EE0" w:rsidP="00250EE0">
            <w:pPr>
              <w:jc w:val="both"/>
              <w:rPr>
                <w:b/>
                <w:bCs/>
                <w:iCs/>
                <w:sz w:val="24"/>
                <w:szCs w:val="24"/>
              </w:rPr>
            </w:pPr>
            <w:r w:rsidRPr="00250EE0">
              <w:rPr>
                <w:b/>
                <w:bCs/>
                <w:iCs/>
                <w:sz w:val="24"/>
                <w:szCs w:val="24"/>
              </w:rPr>
              <w:t>-3,00,000</w:t>
            </w:r>
          </w:p>
        </w:tc>
      </w:tr>
      <w:tr w:rsidR="00250EE0" w:rsidRPr="00250EE0" w:rsidTr="00250EE0">
        <w:trPr>
          <w:trHeight w:val="620"/>
        </w:trPr>
        <w:tc>
          <w:tcPr>
            <w:tcW w:w="2357" w:type="dxa"/>
          </w:tcPr>
          <w:p w:rsidR="00250EE0" w:rsidRPr="00250EE0" w:rsidRDefault="00250EE0" w:rsidP="00250EE0">
            <w:pPr>
              <w:jc w:val="both"/>
              <w:rPr>
                <w:b/>
                <w:bCs/>
                <w:iCs/>
                <w:sz w:val="24"/>
                <w:szCs w:val="24"/>
              </w:rPr>
            </w:pPr>
            <w:r w:rsidRPr="00250EE0">
              <w:rPr>
                <w:b/>
                <w:bCs/>
                <w:iCs/>
                <w:sz w:val="24"/>
                <w:szCs w:val="24"/>
              </w:rPr>
              <w:t>1</w:t>
            </w:r>
          </w:p>
        </w:tc>
        <w:tc>
          <w:tcPr>
            <w:tcW w:w="2356" w:type="dxa"/>
          </w:tcPr>
          <w:p w:rsidR="00250EE0" w:rsidRPr="00250EE0" w:rsidRDefault="00250EE0" w:rsidP="00250EE0">
            <w:pPr>
              <w:jc w:val="both"/>
              <w:rPr>
                <w:b/>
                <w:bCs/>
                <w:iCs/>
                <w:sz w:val="24"/>
                <w:szCs w:val="24"/>
              </w:rPr>
            </w:pPr>
            <w:r w:rsidRPr="00250EE0">
              <w:rPr>
                <w:b/>
                <w:bCs/>
                <w:iCs/>
                <w:sz w:val="24"/>
                <w:szCs w:val="24"/>
              </w:rPr>
              <w:t>60,000</w:t>
            </w:r>
          </w:p>
        </w:tc>
        <w:tc>
          <w:tcPr>
            <w:tcW w:w="2356" w:type="dxa"/>
          </w:tcPr>
          <w:p w:rsidR="00250EE0" w:rsidRPr="00250EE0" w:rsidRDefault="00250EE0" w:rsidP="00250EE0">
            <w:pPr>
              <w:jc w:val="both"/>
              <w:rPr>
                <w:b/>
                <w:bCs/>
                <w:iCs/>
                <w:sz w:val="24"/>
                <w:szCs w:val="24"/>
              </w:rPr>
            </w:pPr>
            <w:r w:rsidRPr="00250EE0">
              <w:rPr>
                <w:b/>
                <w:bCs/>
                <w:iCs/>
                <w:sz w:val="24"/>
                <w:szCs w:val="24"/>
              </w:rPr>
              <w:t>90,000</w:t>
            </w:r>
          </w:p>
        </w:tc>
        <w:tc>
          <w:tcPr>
            <w:tcW w:w="2356" w:type="dxa"/>
          </w:tcPr>
          <w:p w:rsidR="00250EE0" w:rsidRPr="00250EE0" w:rsidRDefault="00250EE0" w:rsidP="00250EE0">
            <w:pPr>
              <w:jc w:val="both"/>
              <w:rPr>
                <w:b/>
                <w:bCs/>
                <w:iCs/>
                <w:sz w:val="24"/>
                <w:szCs w:val="24"/>
              </w:rPr>
            </w:pPr>
            <w:r w:rsidRPr="00250EE0">
              <w:rPr>
                <w:b/>
                <w:bCs/>
                <w:iCs/>
                <w:sz w:val="24"/>
                <w:szCs w:val="24"/>
              </w:rPr>
              <w:t>75,000</w:t>
            </w:r>
          </w:p>
        </w:tc>
      </w:tr>
      <w:tr w:rsidR="00250EE0" w:rsidRPr="00250EE0" w:rsidTr="00250EE0">
        <w:trPr>
          <w:trHeight w:val="620"/>
        </w:trPr>
        <w:tc>
          <w:tcPr>
            <w:tcW w:w="2357" w:type="dxa"/>
          </w:tcPr>
          <w:p w:rsidR="00250EE0" w:rsidRPr="00250EE0" w:rsidRDefault="00250EE0" w:rsidP="00250EE0">
            <w:pPr>
              <w:jc w:val="both"/>
              <w:rPr>
                <w:b/>
                <w:bCs/>
                <w:iCs/>
                <w:sz w:val="24"/>
                <w:szCs w:val="24"/>
              </w:rPr>
            </w:pPr>
            <w:r w:rsidRPr="00250EE0">
              <w:rPr>
                <w:b/>
                <w:bCs/>
                <w:iCs/>
                <w:sz w:val="24"/>
                <w:szCs w:val="24"/>
              </w:rPr>
              <w:t>2</w:t>
            </w:r>
          </w:p>
        </w:tc>
        <w:tc>
          <w:tcPr>
            <w:tcW w:w="2356" w:type="dxa"/>
          </w:tcPr>
          <w:p w:rsidR="00250EE0" w:rsidRPr="00250EE0" w:rsidRDefault="00250EE0" w:rsidP="00250EE0">
            <w:pPr>
              <w:jc w:val="both"/>
              <w:rPr>
                <w:b/>
                <w:bCs/>
                <w:iCs/>
                <w:sz w:val="24"/>
                <w:szCs w:val="24"/>
              </w:rPr>
            </w:pPr>
            <w:r w:rsidRPr="00250EE0">
              <w:rPr>
                <w:b/>
                <w:bCs/>
                <w:iCs/>
                <w:sz w:val="24"/>
                <w:szCs w:val="24"/>
              </w:rPr>
              <w:t>1,20,000</w:t>
            </w:r>
          </w:p>
        </w:tc>
        <w:tc>
          <w:tcPr>
            <w:tcW w:w="2356" w:type="dxa"/>
          </w:tcPr>
          <w:p w:rsidR="00250EE0" w:rsidRPr="00250EE0" w:rsidRDefault="00250EE0" w:rsidP="00250EE0">
            <w:pPr>
              <w:jc w:val="both"/>
              <w:rPr>
                <w:b/>
                <w:bCs/>
                <w:iCs/>
                <w:sz w:val="24"/>
                <w:szCs w:val="24"/>
              </w:rPr>
            </w:pPr>
            <w:r w:rsidRPr="00250EE0">
              <w:rPr>
                <w:b/>
                <w:bCs/>
                <w:iCs/>
                <w:sz w:val="24"/>
                <w:szCs w:val="24"/>
              </w:rPr>
              <w:t>80,000</w:t>
            </w:r>
          </w:p>
        </w:tc>
        <w:tc>
          <w:tcPr>
            <w:tcW w:w="2356" w:type="dxa"/>
          </w:tcPr>
          <w:p w:rsidR="00250EE0" w:rsidRPr="00250EE0" w:rsidRDefault="00250EE0" w:rsidP="00250EE0">
            <w:pPr>
              <w:jc w:val="both"/>
              <w:rPr>
                <w:b/>
                <w:bCs/>
                <w:iCs/>
                <w:sz w:val="24"/>
                <w:szCs w:val="24"/>
              </w:rPr>
            </w:pPr>
            <w:r w:rsidRPr="00250EE0">
              <w:rPr>
                <w:b/>
                <w:bCs/>
                <w:iCs/>
                <w:sz w:val="24"/>
                <w:szCs w:val="24"/>
              </w:rPr>
              <w:t>90,000</w:t>
            </w:r>
          </w:p>
        </w:tc>
      </w:tr>
      <w:tr w:rsidR="00250EE0" w:rsidRPr="00250EE0" w:rsidTr="00250EE0">
        <w:trPr>
          <w:trHeight w:val="620"/>
        </w:trPr>
        <w:tc>
          <w:tcPr>
            <w:tcW w:w="2357" w:type="dxa"/>
          </w:tcPr>
          <w:p w:rsidR="00250EE0" w:rsidRPr="00250EE0" w:rsidRDefault="00250EE0" w:rsidP="00250EE0">
            <w:pPr>
              <w:jc w:val="both"/>
              <w:rPr>
                <w:b/>
                <w:bCs/>
                <w:iCs/>
                <w:sz w:val="24"/>
                <w:szCs w:val="24"/>
              </w:rPr>
            </w:pPr>
            <w:r w:rsidRPr="00250EE0">
              <w:rPr>
                <w:b/>
                <w:bCs/>
                <w:iCs/>
                <w:sz w:val="24"/>
                <w:szCs w:val="24"/>
              </w:rPr>
              <w:t>3</w:t>
            </w:r>
          </w:p>
        </w:tc>
        <w:tc>
          <w:tcPr>
            <w:tcW w:w="2356" w:type="dxa"/>
          </w:tcPr>
          <w:p w:rsidR="00250EE0" w:rsidRPr="00250EE0" w:rsidRDefault="00250EE0" w:rsidP="00250EE0">
            <w:pPr>
              <w:jc w:val="both"/>
              <w:rPr>
                <w:b/>
                <w:bCs/>
                <w:iCs/>
                <w:sz w:val="24"/>
                <w:szCs w:val="24"/>
              </w:rPr>
            </w:pPr>
            <w:r w:rsidRPr="00250EE0">
              <w:rPr>
                <w:b/>
                <w:bCs/>
                <w:iCs/>
                <w:sz w:val="24"/>
                <w:szCs w:val="24"/>
              </w:rPr>
              <w:t>2,10,000</w:t>
            </w:r>
          </w:p>
        </w:tc>
        <w:tc>
          <w:tcPr>
            <w:tcW w:w="2356" w:type="dxa"/>
          </w:tcPr>
          <w:p w:rsidR="00250EE0" w:rsidRPr="00250EE0" w:rsidRDefault="00250EE0" w:rsidP="00250EE0">
            <w:pPr>
              <w:jc w:val="both"/>
              <w:rPr>
                <w:b/>
                <w:bCs/>
                <w:iCs/>
                <w:sz w:val="24"/>
                <w:szCs w:val="24"/>
              </w:rPr>
            </w:pPr>
            <w:r w:rsidRPr="00250EE0">
              <w:rPr>
                <w:b/>
                <w:bCs/>
                <w:iCs/>
                <w:sz w:val="24"/>
                <w:szCs w:val="24"/>
              </w:rPr>
              <w:t>1,20,000</w:t>
            </w:r>
          </w:p>
        </w:tc>
        <w:tc>
          <w:tcPr>
            <w:tcW w:w="2356" w:type="dxa"/>
          </w:tcPr>
          <w:p w:rsidR="00250EE0" w:rsidRPr="00250EE0" w:rsidRDefault="00250EE0" w:rsidP="00250EE0">
            <w:pPr>
              <w:jc w:val="both"/>
              <w:rPr>
                <w:b/>
                <w:bCs/>
                <w:iCs/>
                <w:sz w:val="24"/>
                <w:szCs w:val="24"/>
              </w:rPr>
            </w:pPr>
            <w:r w:rsidRPr="00250EE0">
              <w:rPr>
                <w:b/>
                <w:bCs/>
                <w:iCs/>
                <w:sz w:val="24"/>
                <w:szCs w:val="24"/>
              </w:rPr>
              <w:t>85,000</w:t>
            </w:r>
          </w:p>
        </w:tc>
      </w:tr>
      <w:tr w:rsidR="00250EE0" w:rsidRPr="00250EE0" w:rsidTr="00250EE0">
        <w:trPr>
          <w:trHeight w:val="620"/>
        </w:trPr>
        <w:tc>
          <w:tcPr>
            <w:tcW w:w="2357" w:type="dxa"/>
          </w:tcPr>
          <w:p w:rsidR="00250EE0" w:rsidRPr="00250EE0" w:rsidRDefault="00250EE0" w:rsidP="00250EE0">
            <w:pPr>
              <w:jc w:val="both"/>
              <w:rPr>
                <w:b/>
                <w:bCs/>
                <w:iCs/>
                <w:sz w:val="24"/>
                <w:szCs w:val="24"/>
              </w:rPr>
            </w:pPr>
            <w:r w:rsidRPr="00250EE0">
              <w:rPr>
                <w:b/>
                <w:bCs/>
                <w:iCs/>
                <w:sz w:val="24"/>
                <w:szCs w:val="24"/>
              </w:rPr>
              <w:t>4</w:t>
            </w:r>
          </w:p>
        </w:tc>
        <w:tc>
          <w:tcPr>
            <w:tcW w:w="2356" w:type="dxa"/>
          </w:tcPr>
          <w:p w:rsidR="00250EE0" w:rsidRPr="00250EE0" w:rsidRDefault="00250EE0" w:rsidP="00250EE0">
            <w:pPr>
              <w:jc w:val="both"/>
              <w:rPr>
                <w:b/>
                <w:bCs/>
                <w:iCs/>
                <w:sz w:val="24"/>
                <w:szCs w:val="24"/>
              </w:rPr>
            </w:pPr>
            <w:r w:rsidRPr="00250EE0">
              <w:rPr>
                <w:b/>
                <w:bCs/>
                <w:iCs/>
                <w:sz w:val="24"/>
                <w:szCs w:val="24"/>
              </w:rPr>
              <w:t>2,00,000</w:t>
            </w:r>
          </w:p>
        </w:tc>
        <w:tc>
          <w:tcPr>
            <w:tcW w:w="2356" w:type="dxa"/>
          </w:tcPr>
          <w:p w:rsidR="00250EE0" w:rsidRPr="00250EE0" w:rsidRDefault="00250EE0" w:rsidP="00250EE0">
            <w:pPr>
              <w:jc w:val="both"/>
              <w:rPr>
                <w:b/>
                <w:bCs/>
                <w:iCs/>
                <w:sz w:val="24"/>
                <w:szCs w:val="24"/>
              </w:rPr>
            </w:pPr>
            <w:r w:rsidRPr="00250EE0">
              <w:rPr>
                <w:b/>
                <w:bCs/>
                <w:iCs/>
                <w:sz w:val="24"/>
                <w:szCs w:val="24"/>
              </w:rPr>
              <w:t>1,40,000</w:t>
            </w:r>
          </w:p>
        </w:tc>
        <w:tc>
          <w:tcPr>
            <w:tcW w:w="2356" w:type="dxa"/>
          </w:tcPr>
          <w:p w:rsidR="00250EE0" w:rsidRPr="00250EE0" w:rsidRDefault="00250EE0" w:rsidP="00250EE0">
            <w:pPr>
              <w:jc w:val="both"/>
              <w:rPr>
                <w:b/>
                <w:bCs/>
                <w:iCs/>
                <w:sz w:val="24"/>
                <w:szCs w:val="24"/>
              </w:rPr>
            </w:pPr>
            <w:r w:rsidRPr="00250EE0">
              <w:rPr>
                <w:b/>
                <w:bCs/>
                <w:iCs/>
                <w:sz w:val="24"/>
                <w:szCs w:val="24"/>
              </w:rPr>
              <w:t>80,000</w:t>
            </w:r>
          </w:p>
        </w:tc>
      </w:tr>
      <w:tr w:rsidR="00250EE0" w:rsidRPr="00250EE0" w:rsidTr="00250EE0">
        <w:trPr>
          <w:trHeight w:val="620"/>
        </w:trPr>
        <w:tc>
          <w:tcPr>
            <w:tcW w:w="2357" w:type="dxa"/>
          </w:tcPr>
          <w:p w:rsidR="00250EE0" w:rsidRPr="00250EE0" w:rsidRDefault="00250EE0" w:rsidP="00250EE0">
            <w:pPr>
              <w:jc w:val="both"/>
              <w:rPr>
                <w:b/>
                <w:bCs/>
                <w:iCs/>
                <w:sz w:val="24"/>
                <w:szCs w:val="24"/>
              </w:rPr>
            </w:pPr>
            <w:r w:rsidRPr="00250EE0">
              <w:rPr>
                <w:b/>
                <w:bCs/>
                <w:iCs/>
                <w:sz w:val="24"/>
                <w:szCs w:val="24"/>
              </w:rPr>
              <w:t>5</w:t>
            </w:r>
          </w:p>
        </w:tc>
        <w:tc>
          <w:tcPr>
            <w:tcW w:w="2356" w:type="dxa"/>
          </w:tcPr>
          <w:p w:rsidR="00250EE0" w:rsidRPr="00250EE0" w:rsidRDefault="00250EE0" w:rsidP="00250EE0">
            <w:pPr>
              <w:jc w:val="both"/>
              <w:rPr>
                <w:b/>
                <w:bCs/>
                <w:iCs/>
                <w:sz w:val="24"/>
                <w:szCs w:val="24"/>
              </w:rPr>
            </w:pPr>
            <w:r w:rsidRPr="00250EE0">
              <w:rPr>
                <w:b/>
                <w:bCs/>
                <w:iCs/>
                <w:sz w:val="24"/>
                <w:szCs w:val="24"/>
              </w:rPr>
              <w:t>1,40,000</w:t>
            </w:r>
          </w:p>
        </w:tc>
        <w:tc>
          <w:tcPr>
            <w:tcW w:w="2356" w:type="dxa"/>
          </w:tcPr>
          <w:p w:rsidR="00250EE0" w:rsidRPr="00250EE0" w:rsidRDefault="00250EE0" w:rsidP="00250EE0">
            <w:pPr>
              <w:jc w:val="both"/>
              <w:rPr>
                <w:b/>
                <w:bCs/>
                <w:iCs/>
                <w:sz w:val="24"/>
                <w:szCs w:val="24"/>
              </w:rPr>
            </w:pPr>
            <w:r w:rsidRPr="00250EE0">
              <w:rPr>
                <w:b/>
                <w:bCs/>
                <w:iCs/>
                <w:sz w:val="24"/>
                <w:szCs w:val="24"/>
              </w:rPr>
              <w:t>60,000</w:t>
            </w:r>
          </w:p>
        </w:tc>
        <w:tc>
          <w:tcPr>
            <w:tcW w:w="2356" w:type="dxa"/>
          </w:tcPr>
          <w:p w:rsidR="00250EE0" w:rsidRPr="00250EE0" w:rsidRDefault="00250EE0" w:rsidP="00250EE0">
            <w:pPr>
              <w:jc w:val="both"/>
              <w:rPr>
                <w:b/>
                <w:bCs/>
                <w:iCs/>
                <w:sz w:val="24"/>
                <w:szCs w:val="24"/>
              </w:rPr>
            </w:pPr>
            <w:r w:rsidRPr="00250EE0">
              <w:rPr>
                <w:b/>
                <w:bCs/>
                <w:iCs/>
                <w:sz w:val="24"/>
                <w:szCs w:val="24"/>
              </w:rPr>
              <w:t>75,000</w:t>
            </w:r>
          </w:p>
        </w:tc>
      </w:tr>
      <w:tr w:rsidR="00250EE0" w:rsidRPr="00250EE0" w:rsidTr="00250EE0">
        <w:trPr>
          <w:trHeight w:val="620"/>
        </w:trPr>
        <w:tc>
          <w:tcPr>
            <w:tcW w:w="2357" w:type="dxa"/>
          </w:tcPr>
          <w:p w:rsidR="00250EE0" w:rsidRPr="00250EE0" w:rsidRDefault="00250EE0" w:rsidP="00250EE0">
            <w:pPr>
              <w:jc w:val="both"/>
              <w:rPr>
                <w:b/>
                <w:bCs/>
                <w:iCs/>
                <w:sz w:val="24"/>
                <w:szCs w:val="24"/>
              </w:rPr>
            </w:pPr>
          </w:p>
        </w:tc>
        <w:tc>
          <w:tcPr>
            <w:tcW w:w="2356" w:type="dxa"/>
          </w:tcPr>
          <w:p w:rsidR="00250EE0" w:rsidRPr="00250EE0" w:rsidRDefault="00250EE0" w:rsidP="00250EE0">
            <w:pPr>
              <w:jc w:val="both"/>
              <w:rPr>
                <w:b/>
                <w:bCs/>
                <w:iCs/>
                <w:sz w:val="24"/>
                <w:szCs w:val="24"/>
              </w:rPr>
            </w:pPr>
          </w:p>
        </w:tc>
        <w:tc>
          <w:tcPr>
            <w:tcW w:w="2356" w:type="dxa"/>
          </w:tcPr>
          <w:p w:rsidR="00250EE0" w:rsidRPr="00250EE0" w:rsidRDefault="00250EE0" w:rsidP="00250EE0">
            <w:pPr>
              <w:jc w:val="both"/>
              <w:rPr>
                <w:b/>
                <w:bCs/>
                <w:iCs/>
                <w:sz w:val="24"/>
                <w:szCs w:val="24"/>
              </w:rPr>
            </w:pPr>
          </w:p>
        </w:tc>
        <w:tc>
          <w:tcPr>
            <w:tcW w:w="2356" w:type="dxa"/>
          </w:tcPr>
          <w:p w:rsidR="00250EE0" w:rsidRPr="00250EE0" w:rsidRDefault="00250EE0" w:rsidP="00250EE0">
            <w:pPr>
              <w:jc w:val="both"/>
              <w:rPr>
                <w:b/>
                <w:bCs/>
                <w:iCs/>
                <w:sz w:val="24"/>
                <w:szCs w:val="24"/>
              </w:rPr>
            </w:pPr>
          </w:p>
        </w:tc>
      </w:tr>
      <w:tr w:rsidR="00250EE0" w:rsidRPr="00250EE0" w:rsidTr="00250EE0">
        <w:trPr>
          <w:trHeight w:val="620"/>
        </w:trPr>
        <w:tc>
          <w:tcPr>
            <w:tcW w:w="2357" w:type="dxa"/>
          </w:tcPr>
          <w:p w:rsidR="00250EE0" w:rsidRPr="00250EE0" w:rsidRDefault="00250EE0" w:rsidP="00250EE0">
            <w:pPr>
              <w:jc w:val="both"/>
              <w:rPr>
                <w:b/>
                <w:bCs/>
                <w:iCs/>
                <w:sz w:val="24"/>
                <w:szCs w:val="24"/>
              </w:rPr>
            </w:pPr>
            <w:r w:rsidRPr="00250EE0">
              <w:rPr>
                <w:b/>
                <w:bCs/>
                <w:iCs/>
                <w:sz w:val="24"/>
                <w:szCs w:val="24"/>
              </w:rPr>
              <w:t>Project Betas</w:t>
            </w:r>
          </w:p>
        </w:tc>
        <w:tc>
          <w:tcPr>
            <w:tcW w:w="2356" w:type="dxa"/>
          </w:tcPr>
          <w:p w:rsidR="00250EE0" w:rsidRPr="00250EE0" w:rsidRDefault="00250EE0" w:rsidP="00250EE0">
            <w:pPr>
              <w:jc w:val="both"/>
              <w:rPr>
                <w:b/>
                <w:bCs/>
                <w:iCs/>
                <w:sz w:val="24"/>
                <w:szCs w:val="24"/>
              </w:rPr>
            </w:pPr>
            <w:r w:rsidRPr="00250EE0">
              <w:rPr>
                <w:b/>
                <w:bCs/>
                <w:iCs/>
                <w:sz w:val="24"/>
                <w:szCs w:val="24"/>
              </w:rPr>
              <w:t>1.2</w:t>
            </w:r>
          </w:p>
        </w:tc>
        <w:tc>
          <w:tcPr>
            <w:tcW w:w="2356" w:type="dxa"/>
          </w:tcPr>
          <w:p w:rsidR="00250EE0" w:rsidRPr="00250EE0" w:rsidRDefault="00250EE0" w:rsidP="00250EE0">
            <w:pPr>
              <w:jc w:val="both"/>
              <w:rPr>
                <w:b/>
                <w:bCs/>
                <w:iCs/>
                <w:sz w:val="24"/>
                <w:szCs w:val="24"/>
              </w:rPr>
            </w:pPr>
            <w:r w:rsidRPr="00250EE0">
              <w:rPr>
                <w:b/>
                <w:bCs/>
                <w:iCs/>
                <w:sz w:val="24"/>
                <w:szCs w:val="24"/>
              </w:rPr>
              <w:t>0.8</w:t>
            </w:r>
          </w:p>
        </w:tc>
        <w:tc>
          <w:tcPr>
            <w:tcW w:w="2356" w:type="dxa"/>
          </w:tcPr>
          <w:p w:rsidR="00250EE0" w:rsidRPr="00250EE0" w:rsidRDefault="00250EE0" w:rsidP="00250EE0">
            <w:pPr>
              <w:jc w:val="both"/>
              <w:rPr>
                <w:b/>
                <w:bCs/>
                <w:iCs/>
                <w:sz w:val="24"/>
                <w:szCs w:val="24"/>
              </w:rPr>
            </w:pPr>
            <w:r w:rsidRPr="00250EE0">
              <w:rPr>
                <w:b/>
                <w:bCs/>
                <w:iCs/>
                <w:sz w:val="24"/>
                <w:szCs w:val="24"/>
              </w:rPr>
              <w:t>1</w:t>
            </w:r>
          </w:p>
        </w:tc>
      </w:tr>
    </w:tbl>
    <w:p w:rsidR="00250EE0" w:rsidRPr="00250EE0" w:rsidRDefault="00250EE0" w:rsidP="00250EE0">
      <w:pPr>
        <w:spacing w:before="240" w:after="120" w:line="360" w:lineRule="auto"/>
        <w:jc w:val="both"/>
        <w:rPr>
          <w:b/>
          <w:bCs/>
          <w:iCs/>
          <w:sz w:val="24"/>
          <w:szCs w:val="24"/>
        </w:rPr>
      </w:pPr>
      <w:r w:rsidRPr="00250EE0">
        <w:rPr>
          <w:b/>
          <w:bCs/>
          <w:iCs/>
          <w:sz w:val="24"/>
          <w:szCs w:val="24"/>
        </w:rPr>
        <w:t xml:space="preserve">For each project, (a) calculate the discount rate using CAPM, (b) determine the Net Present Value (NPV), </w:t>
      </w:r>
      <w:proofErr w:type="gramStart"/>
      <w:r w:rsidRPr="00250EE0">
        <w:rPr>
          <w:b/>
          <w:bCs/>
          <w:iCs/>
          <w:sz w:val="24"/>
          <w:szCs w:val="24"/>
        </w:rPr>
        <w:t>(c) rank the projects in order of feasibility</w:t>
      </w:r>
      <w:proofErr w:type="gramEnd"/>
      <w:r w:rsidRPr="00250EE0">
        <w:rPr>
          <w:b/>
          <w:bCs/>
          <w:iCs/>
          <w:sz w:val="24"/>
          <w:szCs w:val="24"/>
        </w:rPr>
        <w:t>. If the company faces capital rationing and can invest Rs.6</w:t>
      </w:r>
      <w:proofErr w:type="gramStart"/>
      <w:r w:rsidRPr="00250EE0">
        <w:rPr>
          <w:b/>
          <w:bCs/>
          <w:iCs/>
          <w:sz w:val="24"/>
          <w:szCs w:val="24"/>
        </w:rPr>
        <w:t>,00,000</w:t>
      </w:r>
      <w:proofErr w:type="gramEnd"/>
      <w:r w:rsidRPr="00250EE0">
        <w:rPr>
          <w:b/>
          <w:bCs/>
          <w:iCs/>
          <w:sz w:val="24"/>
          <w:szCs w:val="24"/>
        </w:rPr>
        <w:t xml:space="preserve"> at maximum, which project or combination should be chosen to maximize NPV without exceeding the investment</w:t>
      </w:r>
      <w:r>
        <w:rPr>
          <w:b/>
          <w:bCs/>
          <w:iCs/>
          <w:sz w:val="24"/>
          <w:szCs w:val="24"/>
        </w:rPr>
        <w:t xml:space="preserve"> </w:t>
      </w:r>
      <w:r w:rsidRPr="00250EE0">
        <w:rPr>
          <w:b/>
          <w:bCs/>
          <w:iCs/>
          <w:sz w:val="24"/>
          <w:szCs w:val="24"/>
        </w:rPr>
        <w:t>ceiling?</w:t>
      </w:r>
      <w:r>
        <w:rPr>
          <w:b/>
          <w:bCs/>
          <w:iCs/>
          <w:sz w:val="24"/>
          <w:szCs w:val="24"/>
        </w:rPr>
        <w:t xml:space="preserve"> </w:t>
      </w:r>
      <w:r w:rsidRPr="00250EE0">
        <w:rPr>
          <w:b/>
          <w:bCs/>
          <w:iCs/>
          <w:sz w:val="24"/>
          <w:szCs w:val="24"/>
        </w:rPr>
        <w:t>(10 Marks)</w:t>
      </w:r>
    </w:p>
    <w:p w:rsidR="004A3927" w:rsidRPr="006A42DC" w:rsidRDefault="00250EE0" w:rsidP="006A42DC">
      <w:pPr>
        <w:spacing w:before="240" w:after="120" w:line="360" w:lineRule="auto"/>
        <w:jc w:val="both"/>
        <w:rPr>
          <w:sz w:val="24"/>
          <w:szCs w:val="24"/>
        </w:rPr>
      </w:pPr>
      <w:proofErr w:type="gramStart"/>
      <w:r w:rsidRPr="006A42DC">
        <w:rPr>
          <w:b/>
          <w:bCs/>
          <w:sz w:val="24"/>
          <w:szCs w:val="24"/>
        </w:rPr>
        <w:t>Ans 1.</w:t>
      </w:r>
      <w:proofErr w:type="gramEnd"/>
    </w:p>
    <w:p w:rsidR="004A3927" w:rsidRPr="006A42DC" w:rsidRDefault="00250EE0" w:rsidP="006A42DC">
      <w:pPr>
        <w:spacing w:before="160" w:after="80" w:line="360" w:lineRule="auto"/>
        <w:jc w:val="both"/>
        <w:rPr>
          <w:sz w:val="24"/>
          <w:szCs w:val="24"/>
        </w:rPr>
      </w:pPr>
      <w:r w:rsidRPr="006A42DC">
        <w:rPr>
          <w:b/>
          <w:bCs/>
          <w:sz w:val="24"/>
          <w:szCs w:val="24"/>
        </w:rPr>
        <w:t>Introduction</w:t>
      </w:r>
    </w:p>
    <w:p w:rsidR="004A3927" w:rsidRPr="006A42DC" w:rsidRDefault="00250EE0" w:rsidP="006A42DC">
      <w:pPr>
        <w:spacing w:after="160" w:line="360" w:lineRule="auto"/>
        <w:jc w:val="both"/>
        <w:rPr>
          <w:sz w:val="24"/>
          <w:szCs w:val="24"/>
        </w:rPr>
      </w:pPr>
      <w:r w:rsidRPr="006A42DC">
        <w:rPr>
          <w:sz w:val="24"/>
          <w:szCs w:val="24"/>
        </w:rPr>
        <w:lastRenderedPageBreak/>
        <w:t>This company is comparing three projects that differ in risk and cash flow pattern. Since each project carries a different level of risk, a single discount rate cannot fairly compare them. The Capital Asset Pricing Model gives each project its own risk adjusted discount rate, based on its individual beta. Once this rate is known, the Net Present Value method can measure the true value each project adds. Ranking the projects by this value tells the company which option creates the most wealth. A capital ceiling then narrows this choice further, since the company cannot fund every attractive project at once.</w:t>
      </w:r>
    </w:p>
    <w:p w:rsidR="004A3927" w:rsidRPr="006A42DC" w:rsidRDefault="00250EE0" w:rsidP="006A42DC">
      <w:pPr>
        <w:spacing w:before="160" w:after="80" w:line="360" w:lineRule="auto"/>
        <w:jc w:val="both"/>
        <w:rPr>
          <w:sz w:val="24"/>
          <w:szCs w:val="24"/>
        </w:rPr>
      </w:pPr>
      <w:r w:rsidRPr="006A42DC">
        <w:rPr>
          <w:b/>
          <w:bCs/>
          <w:sz w:val="24"/>
          <w:szCs w:val="24"/>
        </w:rPr>
        <w:t>Concept and Application</w:t>
      </w:r>
    </w:p>
    <w:p w:rsidR="004A3927" w:rsidRPr="006A42DC" w:rsidRDefault="00250EE0" w:rsidP="006A42DC">
      <w:pPr>
        <w:spacing w:before="160" w:after="80" w:line="360" w:lineRule="auto"/>
        <w:jc w:val="both"/>
        <w:rPr>
          <w:sz w:val="24"/>
          <w:szCs w:val="24"/>
        </w:rPr>
      </w:pPr>
      <w:r w:rsidRPr="006A42DC">
        <w:rPr>
          <w:b/>
          <w:bCs/>
          <w:sz w:val="24"/>
          <w:szCs w:val="24"/>
        </w:rPr>
        <w:t>CAPM Based Discount Rate</w:t>
      </w:r>
    </w:p>
    <w:p w:rsidR="004A3927" w:rsidRPr="006A42DC" w:rsidRDefault="00250EE0" w:rsidP="00027349">
      <w:pPr>
        <w:spacing w:after="160" w:line="360" w:lineRule="auto"/>
        <w:jc w:val="both"/>
        <w:rPr>
          <w:sz w:val="24"/>
          <w:szCs w:val="24"/>
        </w:rPr>
      </w:pPr>
      <w:r w:rsidRPr="006A42DC">
        <w:rPr>
          <w:sz w:val="24"/>
          <w:szCs w:val="24"/>
        </w:rPr>
        <w:t xml:space="preserve">The Capital Asset Pricing Model links the required return on a project to its own systematic risk, </w:t>
      </w:r>
    </w:p>
    <w:p w:rsidR="00722F16" w:rsidRPr="00722F16" w:rsidRDefault="00722F16" w:rsidP="00722F16">
      <w:pPr>
        <w:shd w:val="clear" w:color="auto" w:fill="FFFFFF"/>
        <w:spacing w:line="276" w:lineRule="auto"/>
        <w:jc w:val="center"/>
        <w:rPr>
          <w:rFonts w:ascii="Arial" w:eastAsia="Calibri" w:hAnsi="Arial"/>
          <w:color w:val="222222"/>
          <w:lang w:val="en-IN"/>
        </w:rPr>
      </w:pPr>
      <w:proofErr w:type="gramStart"/>
      <w:r w:rsidRPr="00722F16">
        <w:rPr>
          <w:rFonts w:ascii="Georgia" w:eastAsia="Calibri" w:hAnsi="Georgia"/>
          <w:color w:val="000000"/>
          <w:sz w:val="33"/>
          <w:szCs w:val="33"/>
          <w:highlight w:val="cyan"/>
          <w:shd w:val="clear" w:color="auto" w:fill="FF0000"/>
          <w:lang w:val="en-IN"/>
        </w:rPr>
        <w:t>Its</w:t>
      </w:r>
      <w:proofErr w:type="gramEnd"/>
      <w:r w:rsidRPr="00722F16">
        <w:rPr>
          <w:rFonts w:ascii="Georgia" w:eastAsia="Calibri" w:hAnsi="Georgia"/>
          <w:color w:val="000000"/>
          <w:sz w:val="33"/>
          <w:szCs w:val="33"/>
          <w:highlight w:val="cyan"/>
          <w:shd w:val="clear" w:color="auto" w:fill="FF0000"/>
          <w:lang w:val="en-IN"/>
        </w:rPr>
        <w:t xml:space="preserve"> Half solved only</w:t>
      </w:r>
    </w:p>
    <w:p w:rsidR="00722F16" w:rsidRPr="00722F16" w:rsidRDefault="00722F16" w:rsidP="00722F16">
      <w:pPr>
        <w:shd w:val="clear" w:color="auto" w:fill="FFFFFF"/>
        <w:spacing w:before="240" w:after="240" w:line="276" w:lineRule="auto"/>
        <w:jc w:val="center"/>
        <w:rPr>
          <w:rFonts w:ascii="Georgia" w:eastAsia="Calibri" w:hAnsi="Georgia"/>
          <w:sz w:val="40"/>
          <w:szCs w:val="33"/>
          <w:shd w:val="clear" w:color="auto" w:fill="FFFF00"/>
          <w:lang w:val="en-IN"/>
        </w:rPr>
      </w:pPr>
      <w:r w:rsidRPr="00722F16">
        <w:rPr>
          <w:rFonts w:ascii="Georgia" w:eastAsia="Calibri" w:hAnsi="Georgia"/>
          <w:sz w:val="40"/>
          <w:szCs w:val="33"/>
          <w:shd w:val="clear" w:color="auto" w:fill="FFFF00"/>
          <w:lang w:val="en-IN"/>
        </w:rPr>
        <w:t xml:space="preserve">Buy </w:t>
      </w:r>
      <w:proofErr w:type="gramStart"/>
      <w:r w:rsidRPr="00722F16">
        <w:rPr>
          <w:rFonts w:ascii="Georgia" w:eastAsia="Calibri" w:hAnsi="Georgia"/>
          <w:sz w:val="40"/>
          <w:szCs w:val="33"/>
          <w:shd w:val="clear" w:color="auto" w:fill="FFFF00"/>
          <w:lang w:val="en-IN"/>
        </w:rPr>
        <w:t>Complete</w:t>
      </w:r>
      <w:proofErr w:type="gramEnd"/>
      <w:r w:rsidRPr="00722F16">
        <w:rPr>
          <w:rFonts w:ascii="Georgia" w:eastAsia="Calibri" w:hAnsi="Georgia"/>
          <w:sz w:val="40"/>
          <w:szCs w:val="33"/>
          <w:shd w:val="clear" w:color="auto" w:fill="FFFF00"/>
          <w:lang w:val="en-IN"/>
        </w:rPr>
        <w:t xml:space="preserve"> assignment from us</w:t>
      </w:r>
    </w:p>
    <w:p w:rsidR="00722F16" w:rsidRPr="00722F16" w:rsidRDefault="00722F16" w:rsidP="00722F16">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722F16">
        <w:rPr>
          <w:rFonts w:ascii="Georgia" w:eastAsia="Calibri" w:hAnsi="Georgia"/>
          <w:b/>
          <w:color w:val="222222"/>
          <w:sz w:val="33"/>
          <w:szCs w:val="33"/>
          <w:shd w:val="clear" w:color="auto" w:fill="FFFF00"/>
          <w:lang w:val="en-IN"/>
        </w:rPr>
        <w:t>Price – 190</w:t>
      </w:r>
      <w:proofErr w:type="gramStart"/>
      <w:r w:rsidRPr="00722F16">
        <w:rPr>
          <w:rFonts w:ascii="Georgia" w:eastAsia="Calibri" w:hAnsi="Georgia"/>
          <w:b/>
          <w:color w:val="222222"/>
          <w:sz w:val="33"/>
          <w:szCs w:val="33"/>
          <w:shd w:val="clear" w:color="auto" w:fill="FFFF00"/>
          <w:lang w:val="en-IN"/>
        </w:rPr>
        <w:t>/  assignment</w:t>
      </w:r>
      <w:proofErr w:type="gramEnd"/>
    </w:p>
    <w:p w:rsidR="00722F16" w:rsidRPr="00722F16" w:rsidRDefault="00722F16" w:rsidP="00722F16">
      <w:pPr>
        <w:spacing w:before="240" w:after="240" w:line="276" w:lineRule="auto"/>
        <w:jc w:val="center"/>
        <w:rPr>
          <w:rFonts w:ascii="Georgia" w:eastAsia="Calibri" w:hAnsi="Georgia"/>
          <w:b/>
          <w:bCs/>
          <w:color w:val="FFFFFF"/>
          <w:sz w:val="36"/>
          <w:szCs w:val="36"/>
          <w:shd w:val="clear" w:color="auto" w:fill="FFFF00"/>
          <w:lang w:val="en-IN"/>
        </w:rPr>
      </w:pPr>
      <w:r w:rsidRPr="00722F16">
        <w:rPr>
          <w:rFonts w:ascii="Georgia" w:eastAsia="Calibri" w:hAnsi="Georgia"/>
          <w:b/>
          <w:sz w:val="40"/>
          <w:szCs w:val="40"/>
          <w:highlight w:val="yellow"/>
          <w:lang w:val="en-IN"/>
        </w:rPr>
        <w:t>NMIMS Online University</w:t>
      </w:r>
      <w:r w:rsidRPr="00722F16">
        <w:rPr>
          <w:rFonts w:ascii="Georgia" w:eastAsia="Calibri" w:hAnsi="Georgia"/>
          <w:b/>
          <w:color w:val="222222"/>
          <w:sz w:val="33"/>
          <w:szCs w:val="33"/>
          <w:highlight w:val="yellow"/>
          <w:shd w:val="clear" w:color="auto" w:fill="FFFF00"/>
          <w:lang w:val="en-IN"/>
        </w:rPr>
        <w:t xml:space="preserve"> </w:t>
      </w:r>
      <w:r w:rsidRPr="00722F16">
        <w:rPr>
          <w:rFonts w:ascii="Georgia" w:eastAsia="Calibri" w:hAnsi="Georgia"/>
          <w:b/>
          <w:sz w:val="36"/>
          <w:szCs w:val="36"/>
          <w:lang w:val="en-IN"/>
        </w:rPr>
        <w:t xml:space="preserve">Complete </w:t>
      </w:r>
      <w:proofErr w:type="gramStart"/>
      <w:r w:rsidRPr="00722F16">
        <w:rPr>
          <w:rFonts w:ascii="Georgia" w:eastAsia="Calibri" w:hAnsi="Georgia"/>
          <w:b/>
          <w:sz w:val="36"/>
          <w:szCs w:val="36"/>
          <w:lang w:val="en-IN"/>
        </w:rPr>
        <w:t>SolvedAssignments</w:t>
      </w:r>
      <w:r w:rsidRPr="00722F16">
        <w:rPr>
          <w:rFonts w:ascii="Georgia" w:eastAsia="Calibri" w:hAnsi="Georgia"/>
          <w:b/>
          <w:color w:val="FF0000"/>
          <w:sz w:val="36"/>
          <w:szCs w:val="36"/>
          <w:lang w:val="en-IN"/>
        </w:rPr>
        <w:t xml:space="preserve">  </w:t>
      </w:r>
      <w:r w:rsidRPr="00722F16">
        <w:rPr>
          <w:rFonts w:ascii="Georgia" w:eastAsia="Calibri" w:hAnsi="Georgia"/>
          <w:b/>
          <w:bCs/>
          <w:color w:val="FFFFFF"/>
          <w:sz w:val="36"/>
          <w:szCs w:val="36"/>
          <w:highlight w:val="red"/>
          <w:shd w:val="clear" w:color="auto" w:fill="FFFF00"/>
          <w:lang w:val="en-IN"/>
        </w:rPr>
        <w:t>session</w:t>
      </w:r>
      <w:proofErr w:type="gramEnd"/>
      <w:r w:rsidRPr="00722F16">
        <w:rPr>
          <w:rFonts w:ascii="Georgia" w:eastAsia="Calibri" w:hAnsi="Georgia"/>
          <w:b/>
          <w:bCs/>
          <w:color w:val="FFFFFF"/>
          <w:sz w:val="36"/>
          <w:szCs w:val="36"/>
          <w:highlight w:val="red"/>
          <w:shd w:val="clear" w:color="auto" w:fill="FFFF00"/>
          <w:lang w:val="en-IN"/>
        </w:rPr>
        <w:t xml:space="preserve"> DEC  2026</w:t>
      </w:r>
    </w:p>
    <w:p w:rsidR="00722F16" w:rsidRPr="00722F16" w:rsidRDefault="00722F16" w:rsidP="00722F16">
      <w:pPr>
        <w:spacing w:before="240" w:after="240" w:line="276" w:lineRule="auto"/>
        <w:jc w:val="center"/>
        <w:rPr>
          <w:rFonts w:ascii="Georgia" w:eastAsia="Calibri" w:hAnsi="Georgia"/>
          <w:b/>
          <w:sz w:val="36"/>
          <w:szCs w:val="36"/>
          <w:lang w:val="en-IN"/>
        </w:rPr>
      </w:pPr>
      <w:r w:rsidRPr="00722F16">
        <w:rPr>
          <w:rFonts w:ascii="Georgia" w:eastAsia="Calibri" w:hAnsi="Georgia"/>
          <w:b/>
          <w:sz w:val="36"/>
          <w:szCs w:val="36"/>
          <w:highlight w:val="cyan"/>
          <w:lang w:val="en-IN"/>
        </w:rPr>
        <w:t>Last date 28 Oct 2026</w:t>
      </w:r>
    </w:p>
    <w:p w:rsidR="00722F16" w:rsidRPr="00722F16" w:rsidRDefault="00722F16" w:rsidP="00722F16">
      <w:pPr>
        <w:spacing w:before="240" w:after="240" w:line="276" w:lineRule="auto"/>
        <w:jc w:val="center"/>
        <w:rPr>
          <w:rFonts w:ascii="Georgia" w:eastAsia="Calibri" w:hAnsi="Georgia"/>
          <w:sz w:val="32"/>
          <w:szCs w:val="32"/>
          <w:lang w:val="en-IN"/>
        </w:rPr>
      </w:pPr>
      <w:proofErr w:type="gramStart"/>
      <w:r w:rsidRPr="00722F16">
        <w:rPr>
          <w:rFonts w:ascii="Georgia" w:eastAsia="Calibri" w:hAnsi="Georgia"/>
          <w:sz w:val="32"/>
          <w:szCs w:val="32"/>
          <w:lang w:val="en-IN"/>
        </w:rPr>
        <w:t>buy</w:t>
      </w:r>
      <w:proofErr w:type="gramEnd"/>
      <w:r w:rsidRPr="00722F16">
        <w:rPr>
          <w:rFonts w:ascii="Georgia" w:eastAsia="Calibri" w:hAnsi="Georgia"/>
          <w:sz w:val="32"/>
          <w:szCs w:val="32"/>
          <w:lang w:val="en-IN"/>
        </w:rPr>
        <w:t xml:space="preserve"> cheap assignment help online from us easily</w:t>
      </w:r>
    </w:p>
    <w:p w:rsidR="00722F16" w:rsidRPr="00722F16" w:rsidRDefault="00722F16" w:rsidP="00722F16">
      <w:pPr>
        <w:spacing w:before="240" w:after="240" w:line="276" w:lineRule="auto"/>
        <w:jc w:val="center"/>
        <w:rPr>
          <w:rFonts w:ascii="Georgia" w:eastAsia="Calibri" w:hAnsi="Georgia"/>
          <w:sz w:val="32"/>
          <w:szCs w:val="32"/>
          <w:lang w:val="en-GB"/>
        </w:rPr>
      </w:pPr>
      <w:proofErr w:type="gramStart"/>
      <w:r w:rsidRPr="00722F16">
        <w:rPr>
          <w:rFonts w:ascii="Georgia" w:eastAsia="Calibri" w:hAnsi="Georgia"/>
          <w:sz w:val="32"/>
          <w:szCs w:val="32"/>
          <w:lang w:val="en-IN"/>
        </w:rPr>
        <w:t>we</w:t>
      </w:r>
      <w:proofErr w:type="gramEnd"/>
      <w:r w:rsidRPr="00722F16">
        <w:rPr>
          <w:rFonts w:ascii="Georgia" w:eastAsia="Calibri" w:hAnsi="Georgia"/>
          <w:sz w:val="32"/>
          <w:szCs w:val="32"/>
          <w:lang w:val="en-IN"/>
        </w:rPr>
        <w:t xml:space="preserve"> are here to help you with the best and cheap help </w:t>
      </w:r>
    </w:p>
    <w:p w:rsidR="00722F16" w:rsidRPr="00722F16" w:rsidRDefault="00722F16" w:rsidP="00722F16">
      <w:pPr>
        <w:spacing w:before="240" w:after="240" w:line="276" w:lineRule="auto"/>
        <w:jc w:val="center"/>
        <w:rPr>
          <w:rFonts w:ascii="Georgia" w:eastAsia="Calibri" w:hAnsi="Georgia"/>
          <w:b/>
          <w:sz w:val="44"/>
          <w:szCs w:val="44"/>
          <w:lang w:val="en-IN"/>
        </w:rPr>
      </w:pPr>
      <w:r w:rsidRPr="00722F16">
        <w:rPr>
          <w:rFonts w:ascii="Georgia" w:eastAsia="Calibri" w:hAnsi="Georgia"/>
          <w:b/>
          <w:sz w:val="36"/>
          <w:szCs w:val="36"/>
          <w:lang w:val="en-IN"/>
        </w:rPr>
        <w:t>Contact No –</w:t>
      </w:r>
      <w:r w:rsidRPr="00722F16">
        <w:rPr>
          <w:rFonts w:ascii="Georgia" w:eastAsia="Calibri" w:hAnsi="Georgia"/>
          <w:b/>
          <w:sz w:val="44"/>
          <w:szCs w:val="44"/>
          <w:lang w:val="en-IN"/>
        </w:rPr>
        <w:t xml:space="preserve"> </w:t>
      </w:r>
      <w:r w:rsidRPr="00722F16">
        <w:rPr>
          <w:rFonts w:ascii="Georgia" w:eastAsia="Calibri" w:hAnsi="Georgia"/>
          <w:b/>
          <w:sz w:val="40"/>
          <w:szCs w:val="40"/>
          <w:highlight w:val="yellow"/>
          <w:lang w:val="en-IN"/>
        </w:rPr>
        <w:t>8791514139</w:t>
      </w:r>
      <w:r w:rsidRPr="00722F16">
        <w:rPr>
          <w:rFonts w:ascii="Georgia" w:eastAsia="Calibri" w:hAnsi="Georgia"/>
          <w:b/>
          <w:sz w:val="40"/>
          <w:szCs w:val="40"/>
          <w:lang w:val="en-IN"/>
        </w:rPr>
        <w:t xml:space="preserve"> (WhatsApp)</w:t>
      </w:r>
    </w:p>
    <w:p w:rsidR="00722F16" w:rsidRPr="00722F16" w:rsidRDefault="00722F16" w:rsidP="00722F16">
      <w:pPr>
        <w:spacing w:before="240" w:after="240" w:line="276" w:lineRule="auto"/>
        <w:jc w:val="center"/>
        <w:rPr>
          <w:rFonts w:ascii="Georgia" w:eastAsia="Calibri" w:hAnsi="Georgia"/>
          <w:b/>
          <w:sz w:val="32"/>
          <w:szCs w:val="32"/>
          <w:lang w:val="en-IN"/>
        </w:rPr>
      </w:pPr>
      <w:r w:rsidRPr="00722F16">
        <w:rPr>
          <w:rFonts w:ascii="Georgia" w:eastAsia="Calibri" w:hAnsi="Georgia"/>
          <w:b/>
          <w:sz w:val="32"/>
          <w:szCs w:val="32"/>
          <w:lang w:val="en-IN"/>
        </w:rPr>
        <w:t>OR</w:t>
      </w:r>
    </w:p>
    <w:p w:rsidR="00722F16" w:rsidRPr="00722F16" w:rsidRDefault="00722F16" w:rsidP="00722F16">
      <w:pPr>
        <w:spacing w:before="240" w:after="240" w:line="276" w:lineRule="auto"/>
        <w:jc w:val="center"/>
        <w:rPr>
          <w:rFonts w:ascii="Georgia" w:eastAsia="Calibri" w:hAnsi="Georgia"/>
          <w:b/>
          <w:sz w:val="32"/>
          <w:szCs w:val="32"/>
          <w:lang w:val="en-IN"/>
        </w:rPr>
      </w:pPr>
      <w:r w:rsidRPr="00722F16">
        <w:rPr>
          <w:rFonts w:ascii="Georgia" w:eastAsia="Calibri" w:hAnsi="Georgia"/>
          <w:b/>
          <w:sz w:val="32"/>
          <w:szCs w:val="32"/>
          <w:lang w:val="en-IN"/>
        </w:rPr>
        <w:t>Mail us</w:t>
      </w:r>
      <w:proofErr w:type="gramStart"/>
      <w:r w:rsidRPr="00722F16">
        <w:rPr>
          <w:rFonts w:ascii="Georgia" w:eastAsia="Calibri" w:hAnsi="Georgia"/>
          <w:b/>
          <w:sz w:val="32"/>
          <w:szCs w:val="32"/>
          <w:lang w:val="en-IN"/>
        </w:rPr>
        <w:t xml:space="preserve">-  </w:t>
      </w:r>
      <w:proofErr w:type="gramEnd"/>
      <w:r w:rsidRPr="00722F16">
        <w:rPr>
          <w:rFonts w:ascii="Calibri" w:eastAsia="Calibri" w:hAnsi="Calibri"/>
          <w:sz w:val="22"/>
          <w:szCs w:val="22"/>
          <w:lang w:val="en-IN"/>
        </w:rPr>
        <w:fldChar w:fldCharType="begin"/>
      </w:r>
      <w:r w:rsidRPr="00722F16">
        <w:rPr>
          <w:rFonts w:ascii="Calibri" w:eastAsia="Calibri" w:hAnsi="Calibri"/>
          <w:sz w:val="22"/>
          <w:szCs w:val="22"/>
          <w:lang w:val="en-IN"/>
        </w:rPr>
        <w:instrText>HYPERLINK "mailto:bestassignment247@gmail.com"</w:instrText>
      </w:r>
      <w:r w:rsidRPr="00722F16">
        <w:rPr>
          <w:rFonts w:ascii="Calibri" w:eastAsia="Calibri" w:hAnsi="Calibri"/>
          <w:sz w:val="22"/>
          <w:szCs w:val="22"/>
          <w:lang w:val="en-IN"/>
        </w:rPr>
        <w:fldChar w:fldCharType="separate"/>
      </w:r>
      <w:r w:rsidRPr="00722F16">
        <w:rPr>
          <w:rFonts w:ascii="Georgia" w:eastAsia="Calibri" w:hAnsi="Georgia"/>
          <w:b/>
          <w:color w:val="0000FF"/>
          <w:sz w:val="32"/>
          <w:szCs w:val="22"/>
          <w:u w:val="single"/>
          <w:lang w:val="en-IN"/>
        </w:rPr>
        <w:t>bestassignment247@gmail.com</w:t>
      </w:r>
      <w:r w:rsidRPr="00722F16">
        <w:rPr>
          <w:rFonts w:ascii="Calibri" w:eastAsia="Calibri" w:hAnsi="Calibri"/>
          <w:sz w:val="22"/>
          <w:szCs w:val="22"/>
          <w:lang w:val="en-IN"/>
        </w:rPr>
        <w:fldChar w:fldCharType="end"/>
      </w:r>
    </w:p>
    <w:p w:rsidR="00722F16" w:rsidRPr="00722F16" w:rsidRDefault="00722F16" w:rsidP="00722F16">
      <w:pPr>
        <w:spacing w:after="200" w:line="360" w:lineRule="auto"/>
        <w:jc w:val="center"/>
        <w:rPr>
          <w:rFonts w:eastAsia="Calibri"/>
          <w:sz w:val="22"/>
          <w:szCs w:val="22"/>
          <w:lang w:val="en-IN"/>
        </w:rPr>
      </w:pPr>
      <w:r w:rsidRPr="00722F16">
        <w:rPr>
          <w:rFonts w:ascii="Georgia" w:eastAsia="Calibri" w:hAnsi="Georgia"/>
          <w:b/>
          <w:sz w:val="32"/>
          <w:szCs w:val="32"/>
          <w:lang w:val="en-IN"/>
        </w:rPr>
        <w:t xml:space="preserve">Our website - </w:t>
      </w:r>
      <w:hyperlink r:id="rId5" w:history="1">
        <w:r w:rsidRPr="00722F16">
          <w:rPr>
            <w:rFonts w:ascii="Georgia" w:eastAsia="Calibri" w:hAnsi="Georgia"/>
            <w:b/>
            <w:color w:val="0000FF"/>
            <w:sz w:val="32"/>
            <w:u w:val="single"/>
            <w:lang w:val="en-IN"/>
          </w:rPr>
          <w:t>www.assignmentsupport.in</w:t>
        </w:r>
      </w:hyperlink>
    </w:p>
    <w:p w:rsidR="004A3927" w:rsidRDefault="00250EE0" w:rsidP="006A42DC">
      <w:pPr>
        <w:spacing w:line="360" w:lineRule="auto"/>
        <w:jc w:val="both"/>
        <w:rPr>
          <w:sz w:val="24"/>
          <w:szCs w:val="24"/>
        </w:rPr>
      </w:pPr>
      <w:r w:rsidRPr="006A42DC">
        <w:rPr>
          <w:sz w:val="24"/>
          <w:szCs w:val="24"/>
        </w:rPr>
        <w:lastRenderedPageBreak/>
        <w:br/>
      </w:r>
    </w:p>
    <w:p w:rsidR="006A42DC" w:rsidRPr="006A42DC" w:rsidRDefault="006A42DC" w:rsidP="006A42DC">
      <w:pPr>
        <w:spacing w:line="360" w:lineRule="auto"/>
        <w:jc w:val="both"/>
        <w:rPr>
          <w:sz w:val="24"/>
          <w:szCs w:val="24"/>
        </w:rPr>
      </w:pPr>
    </w:p>
    <w:p w:rsidR="00250EE0" w:rsidRPr="00250EE0" w:rsidRDefault="00250EE0" w:rsidP="00250EE0">
      <w:pPr>
        <w:spacing w:after="200" w:line="360" w:lineRule="auto"/>
        <w:jc w:val="both"/>
        <w:rPr>
          <w:b/>
          <w:bCs/>
          <w:iCs/>
          <w:sz w:val="24"/>
          <w:szCs w:val="24"/>
        </w:rPr>
      </w:pPr>
      <w:proofErr w:type="gramStart"/>
      <w:r>
        <w:rPr>
          <w:b/>
          <w:bCs/>
          <w:iCs/>
          <w:sz w:val="24"/>
          <w:szCs w:val="24"/>
        </w:rPr>
        <w:t>Q2</w:t>
      </w:r>
      <w:r w:rsidRPr="006A42DC">
        <w:rPr>
          <w:b/>
          <w:bCs/>
          <w:iCs/>
          <w:sz w:val="24"/>
          <w:szCs w:val="24"/>
        </w:rPr>
        <w:t>(</w:t>
      </w:r>
      <w:proofErr w:type="gramEnd"/>
      <w:r w:rsidRPr="006A42DC">
        <w:rPr>
          <w:b/>
          <w:bCs/>
          <w:iCs/>
          <w:sz w:val="24"/>
          <w:szCs w:val="24"/>
        </w:rPr>
        <w:t>A)</w:t>
      </w:r>
      <w:r>
        <w:rPr>
          <w:b/>
          <w:bCs/>
          <w:iCs/>
          <w:sz w:val="24"/>
          <w:szCs w:val="24"/>
        </w:rPr>
        <w:t>.</w:t>
      </w:r>
      <w:r w:rsidRPr="00250EE0">
        <w:rPr>
          <w:b/>
          <w:bCs/>
          <w:iCs/>
          <w:sz w:val="24"/>
          <w:szCs w:val="24"/>
        </w:rPr>
        <w:t xml:space="preserve"> Consider a target company, Alpha Ltd., which operates in an industry highly sensitive to market cycles. The following table contains smoothed historical financial metrics (average over the last 3 years) and the corresponding valuation multiples for its closest comparable:</w:t>
      </w:r>
    </w:p>
    <w:tbl>
      <w:tblPr>
        <w:tblW w:w="5061" w:type="pct"/>
        <w:tblCellMar>
          <w:left w:w="0" w:type="dxa"/>
          <w:right w:w="0" w:type="dxa"/>
        </w:tblCellMar>
        <w:tblLook w:val="0000"/>
      </w:tblPr>
      <w:tblGrid>
        <w:gridCol w:w="1584"/>
        <w:gridCol w:w="1582"/>
        <w:gridCol w:w="1580"/>
        <w:gridCol w:w="1580"/>
        <w:gridCol w:w="1580"/>
        <w:gridCol w:w="1578"/>
      </w:tblGrid>
      <w:tr w:rsidR="00250EE0" w:rsidRPr="00250EE0" w:rsidTr="00250EE0">
        <w:trPr>
          <w:trHeight w:hRule="exact" w:val="1080"/>
        </w:trPr>
        <w:tc>
          <w:tcPr>
            <w:tcW w:w="835"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p>
          <w:p w:rsidR="00250EE0" w:rsidRPr="00250EE0" w:rsidRDefault="00250EE0" w:rsidP="00250EE0">
            <w:pPr>
              <w:spacing w:after="200" w:line="360" w:lineRule="auto"/>
              <w:jc w:val="both"/>
              <w:rPr>
                <w:b/>
                <w:bCs/>
                <w:iCs/>
                <w:sz w:val="24"/>
                <w:szCs w:val="24"/>
              </w:rPr>
            </w:pPr>
            <w:r w:rsidRPr="00250EE0">
              <w:rPr>
                <w:b/>
                <w:bCs/>
                <w:iCs/>
                <w:sz w:val="24"/>
                <w:szCs w:val="24"/>
              </w:rPr>
              <w:t>Company</w:t>
            </w:r>
          </w:p>
        </w:tc>
        <w:tc>
          <w:tcPr>
            <w:tcW w:w="834"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Average Net Income (Rs. crore)</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Average EBITDA (Rs. crore)</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p>
          <w:p w:rsidR="00250EE0" w:rsidRPr="00250EE0" w:rsidRDefault="00250EE0" w:rsidP="00250EE0">
            <w:pPr>
              <w:spacing w:after="200" w:line="360" w:lineRule="auto"/>
              <w:jc w:val="both"/>
              <w:rPr>
                <w:b/>
                <w:bCs/>
                <w:iCs/>
                <w:sz w:val="24"/>
                <w:szCs w:val="24"/>
              </w:rPr>
            </w:pPr>
            <w:r w:rsidRPr="00250EE0">
              <w:rPr>
                <w:b/>
                <w:bCs/>
                <w:iCs/>
                <w:sz w:val="24"/>
                <w:szCs w:val="24"/>
              </w:rPr>
              <w:t>P/E (Avg.)</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p>
          <w:p w:rsidR="00250EE0" w:rsidRPr="00250EE0" w:rsidRDefault="00250EE0" w:rsidP="00250EE0">
            <w:pPr>
              <w:spacing w:after="200" w:line="360" w:lineRule="auto"/>
              <w:jc w:val="both"/>
              <w:rPr>
                <w:b/>
                <w:bCs/>
                <w:iCs/>
                <w:sz w:val="24"/>
                <w:szCs w:val="24"/>
              </w:rPr>
            </w:pPr>
            <w:r w:rsidRPr="00250EE0">
              <w:rPr>
                <w:b/>
                <w:bCs/>
                <w:iCs/>
                <w:sz w:val="24"/>
                <w:szCs w:val="24"/>
              </w:rPr>
              <w:t>EV/EBITD A (Avg.)</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p>
          <w:p w:rsidR="00250EE0" w:rsidRPr="00250EE0" w:rsidRDefault="00250EE0" w:rsidP="00250EE0">
            <w:pPr>
              <w:spacing w:after="200" w:line="360" w:lineRule="auto"/>
              <w:jc w:val="both"/>
              <w:rPr>
                <w:b/>
                <w:bCs/>
                <w:iCs/>
                <w:sz w:val="24"/>
                <w:szCs w:val="24"/>
              </w:rPr>
            </w:pPr>
            <w:r w:rsidRPr="00250EE0">
              <w:rPr>
                <w:b/>
                <w:bCs/>
                <w:iCs/>
                <w:sz w:val="24"/>
                <w:szCs w:val="24"/>
              </w:rPr>
              <w:t>Beta ()</w:t>
            </w:r>
          </w:p>
        </w:tc>
      </w:tr>
      <w:tr w:rsidR="00250EE0" w:rsidRPr="00250EE0" w:rsidTr="00250EE0">
        <w:trPr>
          <w:trHeight w:hRule="exact" w:val="441"/>
        </w:trPr>
        <w:tc>
          <w:tcPr>
            <w:tcW w:w="835"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P</w:t>
            </w:r>
          </w:p>
        </w:tc>
        <w:tc>
          <w:tcPr>
            <w:tcW w:w="834"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510</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820</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24</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12.5</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1.18</w:t>
            </w:r>
          </w:p>
        </w:tc>
      </w:tr>
      <w:tr w:rsidR="00250EE0" w:rsidRPr="00250EE0" w:rsidTr="00250EE0">
        <w:trPr>
          <w:trHeight w:hRule="exact" w:val="441"/>
        </w:trPr>
        <w:tc>
          <w:tcPr>
            <w:tcW w:w="835"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Q</w:t>
            </w:r>
          </w:p>
        </w:tc>
        <w:tc>
          <w:tcPr>
            <w:tcW w:w="834"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750</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1,240</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21</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14</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1.05</w:t>
            </w:r>
          </w:p>
        </w:tc>
      </w:tr>
      <w:tr w:rsidR="00250EE0" w:rsidRPr="00250EE0" w:rsidTr="00250EE0">
        <w:trPr>
          <w:trHeight w:hRule="exact" w:val="441"/>
        </w:trPr>
        <w:tc>
          <w:tcPr>
            <w:tcW w:w="835"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R</w:t>
            </w:r>
          </w:p>
        </w:tc>
        <w:tc>
          <w:tcPr>
            <w:tcW w:w="834"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630</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1,190</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29</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13.5</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1.31</w:t>
            </w:r>
          </w:p>
        </w:tc>
      </w:tr>
    </w:tbl>
    <w:p w:rsidR="00250EE0" w:rsidRDefault="00250EE0" w:rsidP="00250EE0">
      <w:pPr>
        <w:spacing w:after="200" w:line="360" w:lineRule="auto"/>
        <w:jc w:val="both"/>
        <w:rPr>
          <w:b/>
          <w:bCs/>
          <w:iCs/>
          <w:sz w:val="24"/>
          <w:szCs w:val="24"/>
        </w:rPr>
      </w:pPr>
    </w:p>
    <w:p w:rsidR="004A3927" w:rsidRPr="00250EE0" w:rsidRDefault="00250EE0" w:rsidP="006A42DC">
      <w:pPr>
        <w:spacing w:after="200" w:line="360" w:lineRule="auto"/>
        <w:jc w:val="both"/>
        <w:rPr>
          <w:b/>
          <w:bCs/>
          <w:iCs/>
          <w:sz w:val="24"/>
          <w:szCs w:val="24"/>
        </w:rPr>
      </w:pPr>
      <w:r w:rsidRPr="00250EE0">
        <w:rPr>
          <w:b/>
          <w:bCs/>
          <w:iCs/>
          <w:sz w:val="24"/>
          <w:szCs w:val="24"/>
        </w:rPr>
        <w:t>Alpha Ltd. has a forecasted net income of Rs.675 crore, EBITDA of Rs.1235 crore,</w:t>
      </w:r>
      <w:r w:rsidRPr="00250EE0">
        <w:rPr>
          <w:spacing w:val="5"/>
          <w:sz w:val="24"/>
          <w:szCs w:val="24"/>
        </w:rPr>
        <w:t xml:space="preserve"> </w:t>
      </w:r>
      <w:r w:rsidRPr="00250EE0">
        <w:rPr>
          <w:b/>
          <w:bCs/>
          <w:iCs/>
          <w:sz w:val="24"/>
          <w:szCs w:val="24"/>
        </w:rPr>
        <w:t xml:space="preserve">and an industry-average beta of 1.18. Given dynamic market conditions, analysts propose to adjust the average P/E and EV/EBITDA multiples for Alpha Ltd. based on its beta: use the average multiple if Alpha's beta equals peer average, subtract </w:t>
      </w:r>
      <w:proofErr w:type="gramStart"/>
      <w:r w:rsidRPr="00250EE0">
        <w:rPr>
          <w:b/>
          <w:bCs/>
          <w:iCs/>
          <w:sz w:val="24"/>
          <w:szCs w:val="24"/>
        </w:rPr>
        <w:t>1.5x</w:t>
      </w:r>
      <w:proofErr w:type="gramEnd"/>
      <w:r w:rsidRPr="00250EE0">
        <w:rPr>
          <w:b/>
          <w:bCs/>
          <w:iCs/>
          <w:sz w:val="24"/>
          <w:szCs w:val="24"/>
        </w:rPr>
        <w:t xml:space="preserve"> from each multiple for every 0.1 beta above the average, or add 1.5x for every 0.1 below. Calculate Alpha's implied equity value (using both the adjusted P/E and adjusted EV/EBITDA, assuming net debt = Rs.1280 crore), then provide a weighted final equity valuation if EV/EBITDA is assigned 65% weight and P/E 35% weight. Present all steps.</w:t>
      </w:r>
      <w:r>
        <w:rPr>
          <w:b/>
          <w:bCs/>
          <w:iCs/>
          <w:sz w:val="24"/>
          <w:szCs w:val="24"/>
        </w:rPr>
        <w:t xml:space="preserve"> </w:t>
      </w:r>
      <w:r w:rsidRPr="00250EE0">
        <w:rPr>
          <w:b/>
          <w:bCs/>
          <w:iCs/>
          <w:sz w:val="24"/>
          <w:szCs w:val="24"/>
        </w:rPr>
        <w:t>(5 Marks)</w:t>
      </w:r>
    </w:p>
    <w:p w:rsidR="004A3927" w:rsidRPr="006A42DC" w:rsidRDefault="00250EE0" w:rsidP="006A42DC">
      <w:pPr>
        <w:spacing w:before="240" w:after="120" w:line="360" w:lineRule="auto"/>
        <w:jc w:val="both"/>
        <w:rPr>
          <w:sz w:val="24"/>
          <w:szCs w:val="24"/>
        </w:rPr>
      </w:pPr>
      <w:proofErr w:type="gramStart"/>
      <w:r w:rsidRPr="006A42DC">
        <w:rPr>
          <w:b/>
          <w:bCs/>
          <w:sz w:val="24"/>
          <w:szCs w:val="24"/>
        </w:rPr>
        <w:t>Ans 2(A).</w:t>
      </w:r>
      <w:proofErr w:type="gramEnd"/>
    </w:p>
    <w:p w:rsidR="004A3927" w:rsidRPr="006A42DC" w:rsidRDefault="00250EE0" w:rsidP="006A42DC">
      <w:pPr>
        <w:spacing w:before="160" w:after="80" w:line="360" w:lineRule="auto"/>
        <w:jc w:val="both"/>
        <w:rPr>
          <w:sz w:val="24"/>
          <w:szCs w:val="24"/>
        </w:rPr>
      </w:pPr>
      <w:r w:rsidRPr="006A42DC">
        <w:rPr>
          <w:b/>
          <w:bCs/>
          <w:sz w:val="24"/>
          <w:szCs w:val="24"/>
        </w:rPr>
        <w:t>Introduction</w:t>
      </w:r>
    </w:p>
    <w:p w:rsidR="004A3927" w:rsidRPr="006A42DC" w:rsidRDefault="00250EE0" w:rsidP="00027349">
      <w:pPr>
        <w:spacing w:after="160" w:line="360" w:lineRule="auto"/>
        <w:jc w:val="both"/>
        <w:rPr>
          <w:sz w:val="24"/>
          <w:szCs w:val="24"/>
        </w:rPr>
      </w:pPr>
      <w:r w:rsidRPr="006A42DC">
        <w:rPr>
          <w:sz w:val="24"/>
          <w:szCs w:val="24"/>
        </w:rPr>
        <w:t xml:space="preserve">Alpha Ltd. operates in a cyclical industry, making its valuation sensitive to how comparable companies are currently priced. The comparable company method uses trading multiples from similar peers to estimate what Alpha might be worth. Since Alpha's own beta can differ from the peer average, analysts propose adjusting the peer multiples before applying them, and combining two different multiples through a weighted average gives a single, balanced estimate of Alpha's </w:t>
      </w:r>
    </w:p>
    <w:p w:rsidR="00250EE0" w:rsidRDefault="00250EE0" w:rsidP="006A42DC">
      <w:pPr>
        <w:spacing w:after="200" w:line="360" w:lineRule="auto"/>
        <w:jc w:val="both"/>
        <w:rPr>
          <w:b/>
          <w:bCs/>
          <w:iCs/>
          <w:sz w:val="24"/>
          <w:szCs w:val="24"/>
        </w:rPr>
      </w:pPr>
    </w:p>
    <w:p w:rsidR="00250EE0" w:rsidRDefault="00250EE0" w:rsidP="006A42DC">
      <w:pPr>
        <w:spacing w:after="200" w:line="360" w:lineRule="auto"/>
        <w:jc w:val="both"/>
        <w:rPr>
          <w:b/>
          <w:bCs/>
          <w:iCs/>
          <w:sz w:val="24"/>
          <w:szCs w:val="24"/>
        </w:rPr>
      </w:pPr>
    </w:p>
    <w:p w:rsidR="004A3927" w:rsidRPr="006A42DC" w:rsidRDefault="00250EE0" w:rsidP="006A42DC">
      <w:pPr>
        <w:spacing w:after="200" w:line="360" w:lineRule="auto"/>
        <w:jc w:val="both"/>
        <w:rPr>
          <w:sz w:val="24"/>
          <w:szCs w:val="24"/>
        </w:rPr>
      </w:pPr>
      <w:r w:rsidRPr="006A42DC">
        <w:rPr>
          <w:b/>
          <w:bCs/>
          <w:iCs/>
          <w:sz w:val="24"/>
          <w:szCs w:val="24"/>
        </w:rPr>
        <w:t xml:space="preserve">Q2 (B) Delta Foods is preparing its annual financial statements and needs to report the value of its long-held production facility. The finance team debates whether to use book value or current market value for asset valuation, especially given recent sectoral downturns that have depressed real estate prices. Some </w:t>
      </w:r>
      <w:proofErr w:type="gramStart"/>
      <w:r w:rsidRPr="006A42DC">
        <w:rPr>
          <w:b/>
          <w:bCs/>
          <w:iCs/>
          <w:sz w:val="24"/>
          <w:szCs w:val="24"/>
        </w:rPr>
        <w:t>directors</w:t>
      </w:r>
      <w:proofErr w:type="gramEnd"/>
      <w:r w:rsidRPr="006A42DC">
        <w:rPr>
          <w:b/>
          <w:bCs/>
          <w:iCs/>
          <w:sz w:val="24"/>
          <w:szCs w:val="24"/>
        </w:rPr>
        <w:t xml:space="preserve"> value consistency and regulatory compliance, while others argue that current market value better reflects economic reality for investors. The board must choose an approach that not only meets compliance needs but also maintains credibility with shareholders. Critically analyze the implications of using book value versus market value for asset reporting in financial statements under both regulatory and stakeholder perspectives. Assess which approach would offer a more accurate and responsible representation of Delta Foods' asset base, considering the market downturn. (5 Marks)</w:t>
      </w:r>
    </w:p>
    <w:p w:rsidR="004A3927" w:rsidRPr="006A42DC" w:rsidRDefault="00250EE0" w:rsidP="006A42DC">
      <w:pPr>
        <w:spacing w:before="240" w:after="120" w:line="360" w:lineRule="auto"/>
        <w:jc w:val="both"/>
        <w:rPr>
          <w:sz w:val="24"/>
          <w:szCs w:val="24"/>
        </w:rPr>
      </w:pPr>
      <w:proofErr w:type="gramStart"/>
      <w:r w:rsidRPr="006A42DC">
        <w:rPr>
          <w:b/>
          <w:bCs/>
          <w:sz w:val="24"/>
          <w:szCs w:val="24"/>
        </w:rPr>
        <w:t>Ans 2(B).</w:t>
      </w:r>
      <w:proofErr w:type="gramEnd"/>
    </w:p>
    <w:p w:rsidR="004A3927" w:rsidRPr="006A42DC" w:rsidRDefault="00250EE0" w:rsidP="006A42DC">
      <w:pPr>
        <w:spacing w:before="160" w:after="80" w:line="360" w:lineRule="auto"/>
        <w:jc w:val="both"/>
        <w:rPr>
          <w:sz w:val="24"/>
          <w:szCs w:val="24"/>
        </w:rPr>
      </w:pPr>
      <w:r w:rsidRPr="006A42DC">
        <w:rPr>
          <w:b/>
          <w:bCs/>
          <w:sz w:val="24"/>
          <w:szCs w:val="24"/>
        </w:rPr>
        <w:t>Introduction</w:t>
      </w:r>
    </w:p>
    <w:p w:rsidR="004A3927" w:rsidRPr="006A42DC" w:rsidRDefault="00250EE0" w:rsidP="00027349">
      <w:pPr>
        <w:spacing w:after="160" w:line="360" w:lineRule="auto"/>
        <w:jc w:val="both"/>
        <w:rPr>
          <w:sz w:val="24"/>
          <w:szCs w:val="24"/>
        </w:rPr>
      </w:pPr>
      <w:r w:rsidRPr="006A42DC">
        <w:rPr>
          <w:sz w:val="24"/>
          <w:szCs w:val="24"/>
        </w:rPr>
        <w:t xml:space="preserve">Delta Foods must decide how to report the value of its long-held production facility, especially now that a sectoral downturn has pushed real estate prices down. The finance team is split between book value, which supports consistency and compliance, and current market value, </w:t>
      </w:r>
    </w:p>
    <w:sectPr w:rsidR="004A3927" w:rsidRPr="006A42DC" w:rsidSect="006A42DC">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0D6D0E"/>
    <w:multiLevelType w:val="hybridMultilevel"/>
    <w:tmpl w:val="E6B2C970"/>
    <w:lvl w:ilvl="0" w:tplc="7B447F90">
      <w:start w:val="1"/>
      <w:numFmt w:val="bullet"/>
      <w:lvlText w:val="●"/>
      <w:lvlJc w:val="left"/>
      <w:pPr>
        <w:ind w:left="720" w:hanging="360"/>
      </w:pPr>
    </w:lvl>
    <w:lvl w:ilvl="1" w:tplc="1A7A1112">
      <w:start w:val="1"/>
      <w:numFmt w:val="bullet"/>
      <w:lvlText w:val="○"/>
      <w:lvlJc w:val="left"/>
      <w:pPr>
        <w:ind w:left="1440" w:hanging="360"/>
      </w:pPr>
    </w:lvl>
    <w:lvl w:ilvl="2" w:tplc="1C58D74E">
      <w:start w:val="1"/>
      <w:numFmt w:val="bullet"/>
      <w:lvlText w:val="■"/>
      <w:lvlJc w:val="left"/>
      <w:pPr>
        <w:ind w:left="2160" w:hanging="360"/>
      </w:pPr>
    </w:lvl>
    <w:lvl w:ilvl="3" w:tplc="801E8ABC">
      <w:start w:val="1"/>
      <w:numFmt w:val="bullet"/>
      <w:lvlText w:val="●"/>
      <w:lvlJc w:val="left"/>
      <w:pPr>
        <w:ind w:left="2880" w:hanging="360"/>
      </w:pPr>
    </w:lvl>
    <w:lvl w:ilvl="4" w:tplc="CB0077AA">
      <w:start w:val="1"/>
      <w:numFmt w:val="bullet"/>
      <w:lvlText w:val="○"/>
      <w:lvlJc w:val="left"/>
      <w:pPr>
        <w:ind w:left="3600" w:hanging="360"/>
      </w:pPr>
    </w:lvl>
    <w:lvl w:ilvl="5" w:tplc="494C774A">
      <w:start w:val="1"/>
      <w:numFmt w:val="bullet"/>
      <w:lvlText w:val="■"/>
      <w:lvlJc w:val="left"/>
      <w:pPr>
        <w:ind w:left="4320" w:hanging="360"/>
      </w:pPr>
    </w:lvl>
    <w:lvl w:ilvl="6" w:tplc="CE16A10A">
      <w:start w:val="1"/>
      <w:numFmt w:val="bullet"/>
      <w:lvlText w:val="●"/>
      <w:lvlJc w:val="left"/>
      <w:pPr>
        <w:ind w:left="5040" w:hanging="360"/>
      </w:pPr>
    </w:lvl>
    <w:lvl w:ilvl="7" w:tplc="A51A799E">
      <w:start w:val="1"/>
      <w:numFmt w:val="bullet"/>
      <w:lvlText w:val="●"/>
      <w:lvlJc w:val="left"/>
      <w:pPr>
        <w:ind w:left="5760" w:hanging="360"/>
      </w:pPr>
    </w:lvl>
    <w:lvl w:ilvl="8" w:tplc="2084F42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grammar="clean"/>
  <w:defaultTabStop w:val="720"/>
  <w:drawingGridHorizontalSpacing w:val="100"/>
  <w:displayHorizontalDrawingGridEvery w:val="2"/>
  <w:characterSpacingControl w:val="doNotCompress"/>
  <w:compat/>
  <w:rsids>
    <w:rsidRoot w:val="004A3927"/>
    <w:rsid w:val="00027349"/>
    <w:rsid w:val="00250EE0"/>
    <w:rsid w:val="003D6120"/>
    <w:rsid w:val="004A3927"/>
    <w:rsid w:val="006A42DC"/>
    <w:rsid w:val="00722F16"/>
    <w:rsid w:val="00A962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2A3"/>
  </w:style>
  <w:style w:type="paragraph" w:styleId="Heading1">
    <w:name w:val="heading 1"/>
    <w:qFormat/>
    <w:rsid w:val="004A3927"/>
    <w:pPr>
      <w:outlineLvl w:val="0"/>
    </w:pPr>
    <w:rPr>
      <w:color w:val="2E74B5"/>
      <w:sz w:val="32"/>
      <w:szCs w:val="32"/>
    </w:rPr>
  </w:style>
  <w:style w:type="paragraph" w:styleId="Heading2">
    <w:name w:val="heading 2"/>
    <w:qFormat/>
    <w:rsid w:val="004A3927"/>
    <w:pPr>
      <w:outlineLvl w:val="1"/>
    </w:pPr>
    <w:rPr>
      <w:color w:val="2E74B5"/>
      <w:sz w:val="26"/>
      <w:szCs w:val="26"/>
    </w:rPr>
  </w:style>
  <w:style w:type="paragraph" w:styleId="Heading3">
    <w:name w:val="heading 3"/>
    <w:qFormat/>
    <w:rsid w:val="004A3927"/>
    <w:pPr>
      <w:outlineLvl w:val="2"/>
    </w:pPr>
    <w:rPr>
      <w:color w:val="1F4D78"/>
      <w:sz w:val="24"/>
      <w:szCs w:val="24"/>
    </w:rPr>
  </w:style>
  <w:style w:type="paragraph" w:styleId="Heading4">
    <w:name w:val="heading 4"/>
    <w:qFormat/>
    <w:rsid w:val="004A3927"/>
    <w:pPr>
      <w:outlineLvl w:val="3"/>
    </w:pPr>
    <w:rPr>
      <w:i/>
      <w:iCs/>
      <w:color w:val="2E74B5"/>
    </w:rPr>
  </w:style>
  <w:style w:type="paragraph" w:styleId="Heading5">
    <w:name w:val="heading 5"/>
    <w:qFormat/>
    <w:rsid w:val="004A3927"/>
    <w:pPr>
      <w:outlineLvl w:val="4"/>
    </w:pPr>
    <w:rPr>
      <w:color w:val="2E74B5"/>
    </w:rPr>
  </w:style>
  <w:style w:type="paragraph" w:styleId="Heading6">
    <w:name w:val="heading 6"/>
    <w:qFormat/>
    <w:rsid w:val="004A3927"/>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4A3927"/>
    <w:rPr>
      <w:sz w:val="56"/>
      <w:szCs w:val="56"/>
    </w:rPr>
  </w:style>
  <w:style w:type="paragraph" w:customStyle="1" w:styleId="Strong1">
    <w:name w:val="Strong1"/>
    <w:qFormat/>
    <w:rsid w:val="004A3927"/>
    <w:rPr>
      <w:b/>
      <w:bCs/>
    </w:rPr>
  </w:style>
  <w:style w:type="paragraph" w:styleId="ListParagraph">
    <w:name w:val="List Paragraph"/>
    <w:qFormat/>
    <w:rsid w:val="004A3927"/>
  </w:style>
  <w:style w:type="character" w:styleId="Hyperlink">
    <w:name w:val="Hyperlink"/>
    <w:uiPriority w:val="99"/>
    <w:unhideWhenUsed/>
    <w:rsid w:val="004A3927"/>
    <w:rPr>
      <w:color w:val="0563C1"/>
      <w:u w:val="single"/>
    </w:rPr>
  </w:style>
  <w:style w:type="character" w:styleId="FootnoteReference">
    <w:name w:val="footnote reference"/>
    <w:uiPriority w:val="99"/>
    <w:semiHidden/>
    <w:unhideWhenUsed/>
    <w:rsid w:val="004A3927"/>
    <w:rPr>
      <w:vertAlign w:val="superscript"/>
    </w:rPr>
  </w:style>
  <w:style w:type="paragraph" w:styleId="FootnoteText">
    <w:name w:val="footnote text"/>
    <w:link w:val="FootnoteTextChar"/>
    <w:uiPriority w:val="99"/>
    <w:semiHidden/>
    <w:unhideWhenUsed/>
    <w:rsid w:val="004A3927"/>
  </w:style>
  <w:style w:type="character" w:customStyle="1" w:styleId="FootnoteTextChar">
    <w:name w:val="Footnote Text Char"/>
    <w:link w:val="FootnoteText"/>
    <w:uiPriority w:val="99"/>
    <w:semiHidden/>
    <w:unhideWhenUsed/>
    <w:rsid w:val="004A3927"/>
    <w:rPr>
      <w:sz w:val="20"/>
      <w:szCs w:val="20"/>
    </w:rPr>
  </w:style>
  <w:style w:type="character" w:styleId="EndnoteReference">
    <w:name w:val="endnote reference"/>
    <w:uiPriority w:val="99"/>
    <w:semiHidden/>
    <w:unhideWhenUsed/>
    <w:rsid w:val="004A3927"/>
    <w:rPr>
      <w:vertAlign w:val="superscript"/>
    </w:rPr>
  </w:style>
  <w:style w:type="paragraph" w:styleId="EndnoteText">
    <w:name w:val="endnote text"/>
    <w:link w:val="EndnoteTextChar"/>
    <w:uiPriority w:val="99"/>
    <w:semiHidden/>
    <w:unhideWhenUsed/>
    <w:rsid w:val="004A3927"/>
  </w:style>
  <w:style w:type="character" w:customStyle="1" w:styleId="EndnoteTextChar">
    <w:name w:val="Endnote Text Char"/>
    <w:link w:val="EndnoteText"/>
    <w:uiPriority w:val="99"/>
    <w:semiHidden/>
    <w:unhideWhenUsed/>
    <w:rsid w:val="004A3927"/>
    <w:rPr>
      <w:sz w:val="20"/>
      <w:szCs w:val="20"/>
    </w:rPr>
  </w:style>
  <w:style w:type="table" w:styleId="TableGrid">
    <w:name w:val="Table Grid"/>
    <w:basedOn w:val="TableNormal"/>
    <w:uiPriority w:val="59"/>
    <w:rsid w:val="006A42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760</Words>
  <Characters>4332</Characters>
  <Application>Microsoft Office Word</Application>
  <DocSecurity>0</DocSecurity>
  <Lines>36</Lines>
  <Paragraphs>10</Paragraphs>
  <ScaleCrop>false</ScaleCrop>
  <Company/>
  <LinksUpToDate>false</LinksUpToDate>
  <CharactersWithSpaces>5082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6</cp:revision>
  <dcterms:created xsi:type="dcterms:W3CDTF">2026-09-30T21:12:00Z</dcterms:created>
  <dcterms:modified xsi:type="dcterms:W3CDTF">2026-10-01T13:56:00Z</dcterms:modified>
</cp:coreProperties>
</file>